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8785C" w14:textId="72D74E3A" w:rsidR="002B6685" w:rsidRPr="00EB68E7" w:rsidRDefault="00CF79FC" w:rsidP="00CF79FC">
      <w:pPr>
        <w:spacing w:after="120"/>
        <w:jc w:val="center"/>
        <w:rPr>
          <w:rFonts w:ascii="Arial" w:hAnsi="Arial" w:cs="Arial"/>
        </w:rPr>
      </w:pPr>
      <w:bookmarkStart w:id="0" w:name="_GoBack"/>
      <w:bookmarkEnd w:id="0"/>
      <w:r w:rsidRPr="00EB68E7">
        <w:rPr>
          <w:rFonts w:ascii="Arial" w:hAnsi="Arial" w:cs="Arial"/>
          <w:noProof/>
          <w:lang w:val="en-US"/>
        </w:rPr>
        <w:drawing>
          <wp:inline distT="0" distB="0" distL="0" distR="0" wp14:anchorId="6BF6711A" wp14:editId="685DD593">
            <wp:extent cx="990600" cy="11779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177925"/>
                    </a:xfrm>
                    <a:prstGeom prst="rect">
                      <a:avLst/>
                    </a:prstGeom>
                    <a:noFill/>
                  </pic:spPr>
                </pic:pic>
              </a:graphicData>
            </a:graphic>
          </wp:inline>
        </w:drawing>
      </w:r>
    </w:p>
    <w:p w14:paraId="3D4174CE" w14:textId="31489655" w:rsidR="006B6376" w:rsidRPr="00EB68E7" w:rsidRDefault="00E459F4" w:rsidP="00E459F4">
      <w:pPr>
        <w:widowControl w:val="0"/>
        <w:autoSpaceDE w:val="0"/>
        <w:autoSpaceDN w:val="0"/>
        <w:spacing w:before="93" w:after="0" w:line="240" w:lineRule="auto"/>
        <w:jc w:val="center"/>
        <w:rPr>
          <w:rFonts w:ascii="Arial" w:eastAsia="Arial" w:hAnsi="Arial" w:cs="Arial"/>
          <w:b/>
          <w:sz w:val="24"/>
          <w:szCs w:val="24"/>
          <w:lang w:val="en-GB" w:eastAsia="en-GB" w:bidi="en-GB"/>
        </w:rPr>
      </w:pPr>
      <w:r w:rsidRPr="00EB68E7">
        <w:rPr>
          <w:rFonts w:ascii="Arial" w:eastAsia="Arial" w:hAnsi="Arial" w:cs="Arial"/>
          <w:b/>
          <w:sz w:val="24"/>
          <w:szCs w:val="24"/>
          <w:lang w:val="en-GB" w:eastAsia="en-GB" w:bidi="en-GB"/>
        </w:rPr>
        <w:t>CCS</w:t>
      </w:r>
      <w:r w:rsidR="006B6376" w:rsidRPr="00EB68E7">
        <w:rPr>
          <w:rFonts w:ascii="Arial" w:eastAsia="Arial" w:hAnsi="Arial" w:cs="Arial"/>
          <w:b/>
          <w:sz w:val="24"/>
          <w:szCs w:val="24"/>
          <w:lang w:val="en-GB" w:eastAsia="en-GB" w:bidi="en-GB"/>
        </w:rPr>
        <w:t xml:space="preserve"> Policy</w:t>
      </w:r>
    </w:p>
    <w:p w14:paraId="48BBFE3D" w14:textId="77777777" w:rsidR="00E459F4" w:rsidRPr="00EB68E7" w:rsidRDefault="00E459F4" w:rsidP="00E459F4">
      <w:pPr>
        <w:widowControl w:val="0"/>
        <w:autoSpaceDE w:val="0"/>
        <w:autoSpaceDN w:val="0"/>
        <w:spacing w:before="93" w:after="0" w:line="240" w:lineRule="auto"/>
        <w:rPr>
          <w:rFonts w:ascii="Arial" w:eastAsia="Arial" w:hAnsi="Arial" w:cs="Arial"/>
          <w:b/>
          <w:sz w:val="24"/>
          <w:szCs w:val="24"/>
          <w:lang w:val="en-GB" w:eastAsia="en-GB" w:bidi="en-GB"/>
        </w:rPr>
      </w:pPr>
    </w:p>
    <w:p w14:paraId="132AD988" w14:textId="77777777" w:rsidR="006B6376" w:rsidRPr="00EB68E7" w:rsidRDefault="006B6376" w:rsidP="006B6376">
      <w:pPr>
        <w:widowControl w:val="0"/>
        <w:tabs>
          <w:tab w:val="left" w:pos="8061"/>
        </w:tabs>
        <w:autoSpaceDE w:val="0"/>
        <w:autoSpaceDN w:val="0"/>
        <w:spacing w:after="0" w:line="240" w:lineRule="auto"/>
        <w:ind w:left="140"/>
        <w:outlineLvl w:val="0"/>
        <w:rPr>
          <w:rFonts w:ascii="Arial" w:eastAsia="Arial" w:hAnsi="Arial" w:cs="Arial"/>
          <w:b/>
          <w:bCs/>
          <w:sz w:val="24"/>
          <w:szCs w:val="24"/>
          <w:u w:color="000000"/>
          <w:lang w:val="en-GB" w:eastAsia="en-GB" w:bidi="en-GB"/>
        </w:rPr>
      </w:pPr>
      <w:r w:rsidRPr="00EB68E7">
        <w:rPr>
          <w:rFonts w:ascii="Arial" w:eastAsia="Arial" w:hAnsi="Arial" w:cs="Arial"/>
          <w:b/>
          <w:bCs/>
          <w:sz w:val="24"/>
          <w:szCs w:val="24"/>
          <w:u w:val="thick" w:color="000000"/>
          <w:lang w:val="en-GB" w:eastAsia="en-GB" w:bidi="en-GB"/>
        </w:rPr>
        <w:t>Rationale:</w:t>
      </w:r>
      <w:r w:rsidRPr="00EB68E7">
        <w:rPr>
          <w:rFonts w:ascii="Arial" w:eastAsia="Arial" w:hAnsi="Arial" w:cs="Arial"/>
          <w:b/>
          <w:bCs/>
          <w:sz w:val="24"/>
          <w:szCs w:val="24"/>
          <w:u w:val="thick" w:color="000000"/>
          <w:lang w:val="en-GB" w:eastAsia="en-GB" w:bidi="en-GB"/>
        </w:rPr>
        <w:tab/>
      </w:r>
    </w:p>
    <w:p w14:paraId="6DE7EFF3" w14:textId="77777777" w:rsidR="006B6376" w:rsidRPr="00EB68E7" w:rsidRDefault="006B6376" w:rsidP="006B6376">
      <w:pPr>
        <w:widowControl w:val="0"/>
        <w:autoSpaceDE w:val="0"/>
        <w:autoSpaceDN w:val="0"/>
        <w:spacing w:before="2" w:after="0" w:line="240" w:lineRule="auto"/>
        <w:rPr>
          <w:rFonts w:ascii="Arial" w:eastAsia="Arial" w:hAnsi="Arial" w:cs="Arial"/>
          <w:b/>
          <w:sz w:val="24"/>
          <w:szCs w:val="24"/>
          <w:lang w:val="en-GB" w:eastAsia="en-GB" w:bidi="en-GB"/>
        </w:rPr>
      </w:pPr>
    </w:p>
    <w:p w14:paraId="75ED2A4C" w14:textId="7F89B852" w:rsidR="006B6376" w:rsidRPr="00EB68E7" w:rsidRDefault="006B6376" w:rsidP="006B6376">
      <w:pPr>
        <w:widowControl w:val="0"/>
        <w:autoSpaceDE w:val="0"/>
        <w:autoSpaceDN w:val="0"/>
        <w:spacing w:before="93" w:after="0" w:line="240" w:lineRule="auto"/>
        <w:ind w:left="140" w:right="652"/>
        <w:rPr>
          <w:rFonts w:ascii="Arial" w:eastAsia="Arial" w:hAnsi="Arial" w:cs="Arial"/>
          <w:sz w:val="24"/>
          <w:szCs w:val="24"/>
          <w:lang w:val="en-GB" w:eastAsia="en-GB" w:bidi="en-GB"/>
        </w:rPr>
      </w:pPr>
      <w:r w:rsidRPr="00EB68E7">
        <w:rPr>
          <w:rFonts w:ascii="Arial" w:eastAsia="Arial" w:hAnsi="Arial" w:cs="Arial"/>
          <w:sz w:val="24"/>
          <w:szCs w:val="24"/>
          <w:lang w:val="en-GB" w:eastAsia="en-GB" w:bidi="en-GB"/>
        </w:rPr>
        <w:t>Families utilising the Avenue Children’s Centre and Kindergarten may be entitled to Child Care Subsidy (CCS). This policy outlines:</w:t>
      </w:r>
    </w:p>
    <w:p w14:paraId="617130E7" w14:textId="43537A5B" w:rsidR="006B6376" w:rsidRPr="00EB68E7" w:rsidRDefault="006B6376" w:rsidP="006B6376">
      <w:pPr>
        <w:pStyle w:val="ListParagraph"/>
        <w:widowControl w:val="0"/>
        <w:numPr>
          <w:ilvl w:val="0"/>
          <w:numId w:val="9"/>
        </w:numPr>
        <w:autoSpaceDE w:val="0"/>
        <w:autoSpaceDN w:val="0"/>
        <w:spacing w:before="93" w:after="0" w:line="240" w:lineRule="auto"/>
        <w:ind w:right="652"/>
        <w:rPr>
          <w:rFonts w:ascii="Arial" w:eastAsia="Arial" w:hAnsi="Arial" w:cs="Arial"/>
          <w:sz w:val="24"/>
          <w:szCs w:val="24"/>
          <w:lang w:val="en-GB" w:eastAsia="en-GB" w:bidi="en-GB"/>
        </w:rPr>
      </w:pPr>
      <w:r w:rsidRPr="00EB68E7">
        <w:rPr>
          <w:rFonts w:ascii="Arial" w:eastAsia="Arial" w:hAnsi="Arial" w:cs="Arial"/>
          <w:sz w:val="24"/>
          <w:szCs w:val="24"/>
          <w:lang w:val="en-GB" w:eastAsia="en-GB" w:bidi="en-GB"/>
        </w:rPr>
        <w:t>How the policy applies;</w:t>
      </w:r>
    </w:p>
    <w:p w14:paraId="7489DE1B" w14:textId="49213ACD" w:rsidR="006B6376" w:rsidRPr="00EB68E7" w:rsidRDefault="006B6376" w:rsidP="006B6376">
      <w:pPr>
        <w:pStyle w:val="ListParagraph"/>
        <w:widowControl w:val="0"/>
        <w:numPr>
          <w:ilvl w:val="0"/>
          <w:numId w:val="9"/>
        </w:numPr>
        <w:autoSpaceDE w:val="0"/>
        <w:autoSpaceDN w:val="0"/>
        <w:spacing w:before="93" w:after="0" w:line="240" w:lineRule="auto"/>
        <w:ind w:right="652"/>
        <w:rPr>
          <w:rFonts w:ascii="Arial" w:eastAsia="Arial" w:hAnsi="Arial" w:cs="Arial"/>
          <w:sz w:val="24"/>
          <w:szCs w:val="24"/>
          <w:lang w:val="en-GB" w:eastAsia="en-GB" w:bidi="en-GB"/>
        </w:rPr>
      </w:pPr>
      <w:r w:rsidRPr="00EB68E7">
        <w:rPr>
          <w:rFonts w:ascii="Arial" w:eastAsia="Arial" w:hAnsi="Arial" w:cs="Arial"/>
          <w:sz w:val="24"/>
          <w:szCs w:val="24"/>
          <w:lang w:val="en-GB" w:eastAsia="en-GB" w:bidi="en-GB"/>
        </w:rPr>
        <w:t>the record keeping and reporting requirements the Avenue is required to comply with;</w:t>
      </w:r>
    </w:p>
    <w:p w14:paraId="1AD9AE6E" w14:textId="5A63F709" w:rsidR="006B6376" w:rsidRPr="00EB68E7" w:rsidRDefault="006B6376" w:rsidP="006B6376">
      <w:pPr>
        <w:pStyle w:val="ListParagraph"/>
        <w:widowControl w:val="0"/>
        <w:numPr>
          <w:ilvl w:val="0"/>
          <w:numId w:val="9"/>
        </w:numPr>
        <w:autoSpaceDE w:val="0"/>
        <w:autoSpaceDN w:val="0"/>
        <w:spacing w:before="93" w:after="0" w:line="240" w:lineRule="auto"/>
        <w:ind w:right="652"/>
        <w:rPr>
          <w:rFonts w:ascii="Arial" w:eastAsia="Arial" w:hAnsi="Arial" w:cs="Arial"/>
          <w:sz w:val="24"/>
          <w:szCs w:val="24"/>
          <w:lang w:val="en-GB" w:eastAsia="en-GB" w:bidi="en-GB"/>
        </w:rPr>
      </w:pPr>
      <w:r w:rsidRPr="00EB68E7">
        <w:rPr>
          <w:rFonts w:ascii="Arial" w:eastAsia="Arial" w:hAnsi="Arial" w:cs="Arial"/>
          <w:sz w:val="24"/>
          <w:szCs w:val="24"/>
          <w:lang w:val="en-GB" w:eastAsia="en-GB" w:bidi="en-GB"/>
        </w:rPr>
        <w:t>the fraud detection measures in place in relation to CCS;</w:t>
      </w:r>
    </w:p>
    <w:p w14:paraId="48090ABB" w14:textId="77777777" w:rsidR="006B6376" w:rsidRPr="00EB68E7" w:rsidRDefault="006B6376" w:rsidP="006B6376">
      <w:pPr>
        <w:pStyle w:val="ListParagraph"/>
        <w:widowControl w:val="0"/>
        <w:numPr>
          <w:ilvl w:val="0"/>
          <w:numId w:val="9"/>
        </w:numPr>
        <w:autoSpaceDE w:val="0"/>
        <w:autoSpaceDN w:val="0"/>
        <w:spacing w:before="93" w:after="0" w:line="240" w:lineRule="auto"/>
        <w:ind w:right="652"/>
        <w:rPr>
          <w:rFonts w:ascii="Arial" w:eastAsia="Arial" w:hAnsi="Arial" w:cs="Arial"/>
          <w:sz w:val="24"/>
          <w:szCs w:val="24"/>
          <w:lang w:val="en-GB" w:eastAsia="en-GB" w:bidi="en-GB"/>
        </w:rPr>
      </w:pPr>
    </w:p>
    <w:p w14:paraId="267C8A8A" w14:textId="77777777" w:rsidR="006B6376" w:rsidRPr="00EB68E7" w:rsidRDefault="006B6376" w:rsidP="006B6376">
      <w:pPr>
        <w:widowControl w:val="0"/>
        <w:autoSpaceDE w:val="0"/>
        <w:autoSpaceDN w:val="0"/>
        <w:spacing w:before="93" w:after="0" w:line="240" w:lineRule="auto"/>
        <w:ind w:left="140" w:right="652"/>
        <w:rPr>
          <w:rFonts w:ascii="Arial" w:eastAsia="Arial" w:hAnsi="Arial" w:cs="Arial"/>
          <w:sz w:val="24"/>
          <w:szCs w:val="24"/>
          <w:lang w:eastAsia="en-GB" w:bidi="en-GB"/>
        </w:rPr>
      </w:pPr>
      <w:r w:rsidRPr="00EB68E7">
        <w:rPr>
          <w:rFonts w:ascii="Arial" w:eastAsia="Arial" w:hAnsi="Arial" w:cs="Arial"/>
          <w:sz w:val="24"/>
          <w:szCs w:val="24"/>
          <w:lang w:val="en-GB" w:eastAsia="en-GB" w:bidi="en-GB"/>
        </w:rPr>
        <w:t>The Avenue Children’s Centre and Kindergarten</w:t>
      </w:r>
      <w:r w:rsidRPr="00EB68E7">
        <w:rPr>
          <w:rFonts w:ascii="Arial" w:eastAsia="Arial" w:hAnsi="Arial" w:cs="Arial"/>
          <w:sz w:val="24"/>
          <w:szCs w:val="24"/>
          <w:lang w:eastAsia="en-GB" w:bidi="en-GB"/>
        </w:rPr>
        <w:t xml:space="preserve"> is committed to: </w:t>
      </w:r>
    </w:p>
    <w:p w14:paraId="561891FC" w14:textId="77777777" w:rsidR="006B6376" w:rsidRPr="00EB68E7" w:rsidRDefault="006B6376" w:rsidP="006B6376">
      <w:pPr>
        <w:widowControl w:val="0"/>
        <w:numPr>
          <w:ilvl w:val="0"/>
          <w:numId w:val="5"/>
        </w:numPr>
        <w:autoSpaceDE w:val="0"/>
        <w:autoSpaceDN w:val="0"/>
        <w:spacing w:before="93" w:after="0" w:line="240" w:lineRule="auto"/>
        <w:ind w:right="652"/>
        <w:rPr>
          <w:rFonts w:ascii="Arial" w:eastAsia="Arial" w:hAnsi="Arial" w:cs="Arial"/>
          <w:sz w:val="24"/>
          <w:szCs w:val="24"/>
          <w:lang w:eastAsia="en-GB" w:bidi="en-GB"/>
        </w:rPr>
      </w:pPr>
      <w:r w:rsidRPr="00EB68E7">
        <w:rPr>
          <w:rFonts w:ascii="Arial" w:eastAsia="Arial" w:hAnsi="Arial" w:cs="Arial"/>
          <w:sz w:val="24"/>
          <w:szCs w:val="24"/>
          <w:lang w:eastAsia="en-GB" w:bidi="en-GB"/>
        </w:rPr>
        <w:t>Ensuring that families obtain the CCS to which they are entitled;</w:t>
      </w:r>
    </w:p>
    <w:p w14:paraId="7AC7E3A1" w14:textId="77777777" w:rsidR="006B6376" w:rsidRPr="00EB68E7" w:rsidRDefault="006B6376" w:rsidP="006B6376">
      <w:pPr>
        <w:widowControl w:val="0"/>
        <w:numPr>
          <w:ilvl w:val="0"/>
          <w:numId w:val="5"/>
        </w:numPr>
        <w:autoSpaceDE w:val="0"/>
        <w:autoSpaceDN w:val="0"/>
        <w:spacing w:before="93" w:after="0" w:line="240" w:lineRule="auto"/>
        <w:ind w:right="652"/>
        <w:rPr>
          <w:rFonts w:ascii="Arial" w:eastAsia="Arial" w:hAnsi="Arial" w:cs="Arial"/>
          <w:sz w:val="24"/>
          <w:szCs w:val="24"/>
          <w:lang w:eastAsia="en-GB" w:bidi="en-GB"/>
        </w:rPr>
      </w:pPr>
      <w:r w:rsidRPr="00EB68E7">
        <w:rPr>
          <w:rFonts w:ascii="Arial" w:eastAsia="Arial" w:hAnsi="Arial" w:cs="Arial"/>
          <w:sz w:val="24"/>
          <w:szCs w:val="24"/>
          <w:lang w:eastAsia="en-GB" w:bidi="en-GB"/>
        </w:rPr>
        <w:t>Ensuring that fraud is detected and reported if and when it occurs;</w:t>
      </w:r>
    </w:p>
    <w:p w14:paraId="205B58C0" w14:textId="48AFEC7D" w:rsidR="006B6376" w:rsidRPr="00EB68E7" w:rsidRDefault="006B6376" w:rsidP="006B6376">
      <w:pPr>
        <w:widowControl w:val="0"/>
        <w:numPr>
          <w:ilvl w:val="0"/>
          <w:numId w:val="5"/>
        </w:numPr>
        <w:autoSpaceDE w:val="0"/>
        <w:autoSpaceDN w:val="0"/>
        <w:spacing w:before="93" w:after="0" w:line="240" w:lineRule="auto"/>
        <w:ind w:right="652"/>
        <w:rPr>
          <w:rFonts w:ascii="Arial" w:eastAsia="Arial" w:hAnsi="Arial" w:cs="Arial"/>
          <w:sz w:val="24"/>
          <w:szCs w:val="24"/>
          <w:lang w:eastAsia="en-GB" w:bidi="en-GB"/>
        </w:rPr>
      </w:pPr>
      <w:r w:rsidRPr="00EB68E7">
        <w:rPr>
          <w:rFonts w:ascii="Arial" w:eastAsia="Arial" w:hAnsi="Arial" w:cs="Arial"/>
          <w:sz w:val="24"/>
          <w:szCs w:val="24"/>
          <w:lang w:eastAsia="en-GB" w:bidi="en-GB"/>
        </w:rPr>
        <w:t xml:space="preserve">Ensuring that records relating to CCS are maintained and collected properly and in line with legislative requirements. </w:t>
      </w:r>
    </w:p>
    <w:p w14:paraId="6B687365" w14:textId="77777777" w:rsidR="006B6376" w:rsidRPr="00EB68E7" w:rsidRDefault="006B6376" w:rsidP="006B6376">
      <w:pPr>
        <w:widowControl w:val="0"/>
        <w:tabs>
          <w:tab w:val="left" w:pos="8061"/>
        </w:tabs>
        <w:autoSpaceDE w:val="0"/>
        <w:autoSpaceDN w:val="0"/>
        <w:spacing w:after="0" w:line="240" w:lineRule="auto"/>
        <w:ind w:left="140"/>
        <w:outlineLvl w:val="0"/>
        <w:rPr>
          <w:rFonts w:ascii="Arial" w:eastAsia="Arial" w:hAnsi="Arial" w:cs="Arial"/>
          <w:b/>
          <w:bCs/>
          <w:sz w:val="24"/>
          <w:szCs w:val="24"/>
          <w:u w:color="000000"/>
          <w:lang w:val="en-GB" w:eastAsia="en-GB" w:bidi="en-GB"/>
        </w:rPr>
      </w:pPr>
      <w:r w:rsidRPr="00EB68E7">
        <w:rPr>
          <w:rFonts w:ascii="Arial" w:eastAsia="Arial" w:hAnsi="Arial" w:cs="Arial"/>
          <w:b/>
          <w:bCs/>
          <w:sz w:val="24"/>
          <w:szCs w:val="24"/>
          <w:u w:val="thick" w:color="000000"/>
          <w:lang w:val="en-GB" w:eastAsia="en-GB" w:bidi="en-GB"/>
        </w:rPr>
        <w:t>Policy:</w:t>
      </w:r>
      <w:r w:rsidRPr="00EB68E7">
        <w:rPr>
          <w:rFonts w:ascii="Arial" w:eastAsia="Arial" w:hAnsi="Arial" w:cs="Arial"/>
          <w:b/>
          <w:bCs/>
          <w:sz w:val="24"/>
          <w:szCs w:val="24"/>
          <w:u w:val="thick" w:color="000000"/>
          <w:lang w:val="en-GB" w:eastAsia="en-GB" w:bidi="en-GB"/>
        </w:rPr>
        <w:tab/>
      </w:r>
    </w:p>
    <w:p w14:paraId="211FEBFE" w14:textId="77777777" w:rsidR="006B6376" w:rsidRPr="00EB68E7" w:rsidRDefault="006B6376" w:rsidP="006B6376">
      <w:pPr>
        <w:widowControl w:val="0"/>
        <w:autoSpaceDE w:val="0"/>
        <w:autoSpaceDN w:val="0"/>
        <w:spacing w:before="1" w:after="0" w:line="240" w:lineRule="auto"/>
        <w:rPr>
          <w:rFonts w:ascii="Arial" w:eastAsia="Arial" w:hAnsi="Arial" w:cs="Arial"/>
          <w:b/>
          <w:sz w:val="24"/>
          <w:szCs w:val="24"/>
          <w:lang w:val="en-GB" w:eastAsia="en-GB" w:bidi="en-GB"/>
        </w:rPr>
      </w:pPr>
    </w:p>
    <w:p w14:paraId="50F3D6FF" w14:textId="4D1E81A4" w:rsidR="00CF79FC" w:rsidRPr="00EB68E7" w:rsidRDefault="00CF79FC" w:rsidP="00CF79FC">
      <w:pPr>
        <w:spacing w:after="120"/>
        <w:rPr>
          <w:rFonts w:ascii="Arial" w:hAnsi="Arial" w:cs="Arial"/>
          <w:b/>
          <w:bCs/>
        </w:rPr>
      </w:pPr>
      <w:r w:rsidRPr="00EB68E7">
        <w:rPr>
          <w:rFonts w:ascii="Arial" w:hAnsi="Arial" w:cs="Arial"/>
          <w:b/>
          <w:bCs/>
        </w:rPr>
        <w:t>CHILD CARE SUBSIDY</w:t>
      </w:r>
    </w:p>
    <w:p w14:paraId="535D0563" w14:textId="77777777" w:rsidR="00CF79FC" w:rsidRPr="00EB68E7" w:rsidRDefault="00CF79FC" w:rsidP="00CF79FC">
      <w:pPr>
        <w:pStyle w:val="Default"/>
        <w:spacing w:after="120"/>
        <w:rPr>
          <w:rFonts w:ascii="Arial" w:hAnsi="Arial" w:cs="Arial"/>
          <w:sz w:val="22"/>
          <w:szCs w:val="22"/>
          <w:u w:val="single"/>
        </w:rPr>
      </w:pPr>
      <w:r w:rsidRPr="00EB68E7">
        <w:rPr>
          <w:rFonts w:ascii="Arial" w:hAnsi="Arial" w:cs="Arial"/>
          <w:sz w:val="22"/>
          <w:szCs w:val="22"/>
          <w:u w:val="single"/>
        </w:rPr>
        <w:t xml:space="preserve">How is Child Care Subsidy determined? </w:t>
      </w:r>
    </w:p>
    <w:p w14:paraId="32A479E9" w14:textId="247B7C5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The amount of Child Care Subsidy paid for care is determined by: </w:t>
      </w:r>
    </w:p>
    <w:p w14:paraId="6AE5BC67" w14:textId="77777777" w:rsidR="00CF79FC" w:rsidRPr="00EB68E7" w:rsidRDefault="00CF79FC" w:rsidP="006B6376">
      <w:pPr>
        <w:pStyle w:val="Default"/>
        <w:numPr>
          <w:ilvl w:val="0"/>
          <w:numId w:val="10"/>
        </w:numPr>
        <w:spacing w:after="120"/>
        <w:rPr>
          <w:rFonts w:ascii="Arial" w:hAnsi="Arial" w:cs="Arial"/>
          <w:sz w:val="22"/>
          <w:szCs w:val="22"/>
        </w:rPr>
      </w:pPr>
      <w:r w:rsidRPr="00EB68E7">
        <w:rPr>
          <w:rFonts w:ascii="Arial" w:hAnsi="Arial" w:cs="Arial"/>
          <w:sz w:val="22"/>
          <w:szCs w:val="22"/>
        </w:rPr>
        <w:t xml:space="preserve">Family income—the adjusted taxable income of the individual claimant and their partner (if they have one). </w:t>
      </w:r>
    </w:p>
    <w:p w14:paraId="0A79B6AE" w14:textId="77777777" w:rsidR="00CF79FC" w:rsidRPr="00EB68E7" w:rsidRDefault="00CF79FC" w:rsidP="006B6376">
      <w:pPr>
        <w:pStyle w:val="Default"/>
        <w:numPr>
          <w:ilvl w:val="0"/>
          <w:numId w:val="10"/>
        </w:numPr>
        <w:spacing w:after="120"/>
        <w:rPr>
          <w:rFonts w:ascii="Arial" w:hAnsi="Arial" w:cs="Arial"/>
          <w:sz w:val="22"/>
          <w:szCs w:val="22"/>
        </w:rPr>
      </w:pPr>
      <w:r w:rsidRPr="00EB68E7">
        <w:rPr>
          <w:rFonts w:ascii="Arial" w:hAnsi="Arial" w:cs="Arial"/>
          <w:sz w:val="22"/>
          <w:szCs w:val="22"/>
        </w:rPr>
        <w:t xml:space="preserve">Results of an activity test—this test considers the number of hours in a Child Care Subsidy fortnight that an individual engages in a recognised activity (such as paid work or a training course to improve their employment prospects) and affects the number of hours of subsidised care available to the individual. </w:t>
      </w:r>
    </w:p>
    <w:p w14:paraId="7A61DD0A" w14:textId="77777777" w:rsidR="00CF79FC" w:rsidRPr="00EB68E7" w:rsidRDefault="00CF79FC" w:rsidP="006B6376">
      <w:pPr>
        <w:pStyle w:val="Default"/>
        <w:numPr>
          <w:ilvl w:val="0"/>
          <w:numId w:val="10"/>
        </w:numPr>
        <w:spacing w:after="120"/>
        <w:rPr>
          <w:rFonts w:ascii="Arial" w:hAnsi="Arial" w:cs="Arial"/>
          <w:sz w:val="22"/>
          <w:szCs w:val="22"/>
        </w:rPr>
      </w:pPr>
      <w:r w:rsidRPr="00EB68E7">
        <w:rPr>
          <w:rFonts w:ascii="Arial" w:hAnsi="Arial" w:cs="Arial"/>
          <w:sz w:val="22"/>
          <w:szCs w:val="22"/>
        </w:rPr>
        <w:t xml:space="preserve">Type of eligible child care services—a different Child Care Subsidy hourly rate cap applies depending on the type of service the child attends. </w:t>
      </w:r>
    </w:p>
    <w:p w14:paraId="51C8DA37"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There are caps on the number of hours of care families can receive subsidy for each fortnight, the hourly rate of subsidy and, in some cases, the total subsidy that can be paid in each financial year. </w:t>
      </w:r>
    </w:p>
    <w:p w14:paraId="21683E5C" w14:textId="6314D841"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There may also be an annual cap of the total subsidy that can be paid to an individual each financial year, determined by the individual’s adjusted taxable income for the year. </w:t>
      </w:r>
    </w:p>
    <w:p w14:paraId="1237E756" w14:textId="372D02C0" w:rsidR="00CF79FC" w:rsidRPr="00EB68E7" w:rsidRDefault="00CF79FC" w:rsidP="00CF79FC">
      <w:pPr>
        <w:spacing w:after="120"/>
        <w:rPr>
          <w:rFonts w:ascii="Arial" w:hAnsi="Arial" w:cs="Arial"/>
        </w:rPr>
      </w:pPr>
      <w:r w:rsidRPr="00EB68E7">
        <w:rPr>
          <w:rFonts w:ascii="Arial" w:hAnsi="Arial" w:cs="Arial"/>
        </w:rPr>
        <w:t>In exceptional circumstances, a determination can be made by the Department of Education, Skills and Employment that a family should receive more hours of support than the standard entitlement.</w:t>
      </w:r>
    </w:p>
    <w:p w14:paraId="3617DD8B" w14:textId="77777777" w:rsidR="00CF79FC" w:rsidRPr="00EB68E7" w:rsidRDefault="00CF79FC" w:rsidP="00CF79FC">
      <w:pPr>
        <w:pStyle w:val="Default"/>
        <w:spacing w:after="120"/>
        <w:rPr>
          <w:rFonts w:ascii="Arial" w:hAnsi="Arial" w:cs="Arial"/>
          <w:sz w:val="22"/>
          <w:szCs w:val="22"/>
          <w:u w:val="single"/>
        </w:rPr>
      </w:pPr>
      <w:r w:rsidRPr="00EB68E7">
        <w:rPr>
          <w:rFonts w:ascii="Arial" w:hAnsi="Arial" w:cs="Arial"/>
          <w:sz w:val="22"/>
          <w:szCs w:val="22"/>
          <w:u w:val="single"/>
        </w:rPr>
        <w:lastRenderedPageBreak/>
        <w:t xml:space="preserve">How is Additional Child Care Subsidy determined? </w:t>
      </w:r>
    </w:p>
    <w:p w14:paraId="4C9AF66F"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Additional Child Care Subsidy provides additional fee assistance to support vulnerable or disadvantaged families and children. There are four different payments under the Additional Child Care Subsidy. </w:t>
      </w:r>
    </w:p>
    <w:p w14:paraId="6FECF177"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The types of Additional Child Care Subsidy, and a general outline of how they are calculated, are as follows: </w:t>
      </w:r>
    </w:p>
    <w:p w14:paraId="6FF846B5" w14:textId="77777777" w:rsidR="00CF79FC" w:rsidRPr="00EB68E7" w:rsidRDefault="00CF79FC" w:rsidP="006B6376">
      <w:pPr>
        <w:pStyle w:val="Default"/>
        <w:numPr>
          <w:ilvl w:val="0"/>
          <w:numId w:val="11"/>
        </w:numPr>
        <w:spacing w:after="120"/>
        <w:rPr>
          <w:rFonts w:ascii="Arial" w:hAnsi="Arial" w:cs="Arial"/>
          <w:sz w:val="22"/>
          <w:szCs w:val="22"/>
        </w:rPr>
      </w:pPr>
      <w:r w:rsidRPr="00EB68E7">
        <w:rPr>
          <w:rFonts w:ascii="Arial" w:hAnsi="Arial" w:cs="Arial"/>
          <w:sz w:val="22"/>
          <w:szCs w:val="22"/>
        </w:rPr>
        <w:t xml:space="preserve">Child wellbeing—a subsidy equal to 100 per cent of the actual fee charged, up to 120 per cent of the Child Care Subsidy hourly rate cap, for up to 100 hours of assistance per fortnight. </w:t>
      </w:r>
    </w:p>
    <w:p w14:paraId="22BD7DEC" w14:textId="77777777" w:rsidR="00CF79FC" w:rsidRPr="00EB68E7" w:rsidRDefault="00CF79FC" w:rsidP="006B6376">
      <w:pPr>
        <w:pStyle w:val="Default"/>
        <w:numPr>
          <w:ilvl w:val="0"/>
          <w:numId w:val="11"/>
        </w:numPr>
        <w:spacing w:after="120"/>
        <w:rPr>
          <w:rFonts w:ascii="Arial" w:hAnsi="Arial" w:cs="Arial"/>
          <w:sz w:val="22"/>
          <w:szCs w:val="22"/>
        </w:rPr>
      </w:pPr>
      <w:r w:rsidRPr="00EB68E7">
        <w:rPr>
          <w:rFonts w:ascii="Arial" w:hAnsi="Arial" w:cs="Arial"/>
          <w:sz w:val="22"/>
          <w:szCs w:val="22"/>
        </w:rPr>
        <w:t xml:space="preserve">Grandparent—a subsidy equal to 100 per cent of the actual fee charged, up to 120 per cent of the Child Care Subsidy hourly rate cap, for up to 100 hours of assistance per fortnight. </w:t>
      </w:r>
    </w:p>
    <w:p w14:paraId="5A949D6D" w14:textId="77777777" w:rsidR="00CF79FC" w:rsidRPr="00EB68E7" w:rsidRDefault="00CF79FC" w:rsidP="006B6376">
      <w:pPr>
        <w:pStyle w:val="Default"/>
        <w:numPr>
          <w:ilvl w:val="0"/>
          <w:numId w:val="11"/>
        </w:numPr>
        <w:spacing w:after="120"/>
        <w:rPr>
          <w:rFonts w:ascii="Arial" w:hAnsi="Arial" w:cs="Arial"/>
          <w:sz w:val="22"/>
          <w:szCs w:val="22"/>
        </w:rPr>
      </w:pPr>
      <w:r w:rsidRPr="00EB68E7">
        <w:rPr>
          <w:rFonts w:ascii="Arial" w:hAnsi="Arial" w:cs="Arial"/>
          <w:sz w:val="22"/>
          <w:szCs w:val="22"/>
        </w:rPr>
        <w:t xml:space="preserve">Temporary financial hardship—a subsidy equal to 100 per cent of the actual fee charged, up to 120 per cent of the Child Care Subsidy hourly rate cap, up to 100 hours of assistance per fortnight. It is limited to 13 weeks per event that gives rise to the temporary financial hardship. </w:t>
      </w:r>
    </w:p>
    <w:p w14:paraId="12683E82" w14:textId="77777777" w:rsidR="00CF79FC" w:rsidRPr="00EB68E7" w:rsidRDefault="00CF79FC" w:rsidP="006B6376">
      <w:pPr>
        <w:pStyle w:val="Default"/>
        <w:numPr>
          <w:ilvl w:val="0"/>
          <w:numId w:val="11"/>
        </w:numPr>
        <w:spacing w:after="120"/>
        <w:rPr>
          <w:rFonts w:ascii="Arial" w:hAnsi="Arial" w:cs="Arial"/>
          <w:sz w:val="22"/>
          <w:szCs w:val="22"/>
        </w:rPr>
      </w:pPr>
      <w:r w:rsidRPr="00EB68E7">
        <w:rPr>
          <w:rFonts w:ascii="Arial" w:hAnsi="Arial" w:cs="Arial"/>
          <w:sz w:val="22"/>
          <w:szCs w:val="22"/>
        </w:rPr>
        <w:t xml:space="preserve">Transition to work—a subsidy equal to 95 per cent of the actual fee charged (up to 95 per cent of the Child Care Subsidy hourly rate cap). </w:t>
      </w:r>
    </w:p>
    <w:p w14:paraId="25C88010" w14:textId="77777777" w:rsidR="00CF79FC" w:rsidRPr="00EB68E7" w:rsidRDefault="00CF79FC" w:rsidP="00CF79FC">
      <w:pPr>
        <w:pStyle w:val="Default"/>
        <w:spacing w:after="120"/>
        <w:rPr>
          <w:rFonts w:ascii="Arial" w:hAnsi="Arial" w:cs="Arial"/>
          <w:u w:val="single"/>
        </w:rPr>
      </w:pPr>
      <w:r w:rsidRPr="00EB68E7">
        <w:rPr>
          <w:rFonts w:ascii="Arial" w:hAnsi="Arial" w:cs="Arial"/>
          <w:u w:val="single"/>
        </w:rPr>
        <w:t xml:space="preserve">How does withholding affect payments? </w:t>
      </w:r>
    </w:p>
    <w:p w14:paraId="17E5A188"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Services Australia withholds a percentage of Child Care Subsidy (this is usually 5 per cent) to reduce the likelihood that individuals will incur debts. This means that the full subsidy amount, less the withholding amount, is paid to providers on behalf of families following submission of session reports. Providers will be able to see the amount withheld on the payment advice they receive each fortnight. The amount withheld will be part of the gap fee that needs to be paid by parents to the provider. </w:t>
      </w:r>
    </w:p>
    <w:p w14:paraId="6B2B0DF4" w14:textId="4DBD09F3" w:rsidR="00CF79FC" w:rsidRPr="00EB68E7" w:rsidRDefault="00CF79FC" w:rsidP="00CF79FC">
      <w:pPr>
        <w:spacing w:after="120"/>
        <w:rPr>
          <w:rFonts w:ascii="Arial" w:hAnsi="Arial" w:cs="Arial"/>
        </w:rPr>
      </w:pPr>
      <w:r w:rsidRPr="00EB68E7">
        <w:rPr>
          <w:rFonts w:ascii="Arial" w:hAnsi="Arial" w:cs="Arial"/>
        </w:rPr>
        <w:t>After the end of each financial year, when the individual (and their partner) settles their tax affairs (usually by submitting their tax return), the total entitlements and payments for each child will be reconciled against the individual’s (and any partner’s) actual adjusted taxable income and activity for the year. After this review, any outstanding subsidy amount will be paid to the individual or they will be advised of any debt that they have incurred. This process of reviewing and recalculating entitlements for the full year is called ‘reconciliation’ (also called income review or balancing payments)</w:t>
      </w:r>
    </w:p>
    <w:p w14:paraId="68338059" w14:textId="4E6A147A" w:rsidR="00CF79FC" w:rsidRPr="00EB68E7" w:rsidRDefault="00CF79FC" w:rsidP="006B6376">
      <w:pPr>
        <w:keepNext/>
        <w:spacing w:after="120"/>
        <w:rPr>
          <w:rFonts w:ascii="Arial" w:hAnsi="Arial" w:cs="Arial"/>
          <w:b/>
          <w:bCs/>
        </w:rPr>
      </w:pPr>
      <w:r w:rsidRPr="00EB68E7">
        <w:rPr>
          <w:rFonts w:ascii="Arial" w:hAnsi="Arial" w:cs="Arial"/>
          <w:b/>
          <w:bCs/>
        </w:rPr>
        <w:lastRenderedPageBreak/>
        <w:t>MAKING PAYMENTS</w:t>
      </w:r>
    </w:p>
    <w:p w14:paraId="2FB9F639" w14:textId="65DAF57B" w:rsidR="00CF79FC" w:rsidRPr="00EB68E7" w:rsidRDefault="00CF79FC" w:rsidP="006B6376">
      <w:pPr>
        <w:keepNext/>
        <w:spacing w:after="120"/>
        <w:rPr>
          <w:rFonts w:ascii="Arial" w:hAnsi="Arial" w:cs="Arial"/>
        </w:rPr>
      </w:pPr>
      <w:r w:rsidRPr="00EB68E7">
        <w:rPr>
          <w:rFonts w:ascii="Arial" w:hAnsi="Arial" w:cs="Arial"/>
          <w:noProof/>
          <w:lang w:val="en-US"/>
        </w:rPr>
        <w:drawing>
          <wp:inline distT="0" distB="0" distL="0" distR="0" wp14:anchorId="1C5DFA1B" wp14:editId="43927D3A">
            <wp:extent cx="3328634" cy="486387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1103" cy="4867484"/>
                    </a:xfrm>
                    <a:prstGeom prst="rect">
                      <a:avLst/>
                    </a:prstGeom>
                    <a:noFill/>
                    <a:ln>
                      <a:noFill/>
                    </a:ln>
                  </pic:spPr>
                </pic:pic>
              </a:graphicData>
            </a:graphic>
          </wp:inline>
        </w:drawing>
      </w:r>
    </w:p>
    <w:p w14:paraId="54AE2781" w14:textId="77777777" w:rsidR="00CF79FC" w:rsidRPr="00EB68E7" w:rsidRDefault="00CF79FC" w:rsidP="00CF79FC">
      <w:pPr>
        <w:pStyle w:val="Default"/>
        <w:spacing w:after="120"/>
        <w:rPr>
          <w:rFonts w:ascii="Arial" w:hAnsi="Arial" w:cs="Arial"/>
          <w:sz w:val="22"/>
          <w:szCs w:val="22"/>
          <w:u w:val="single"/>
        </w:rPr>
      </w:pPr>
      <w:r w:rsidRPr="00EB68E7">
        <w:rPr>
          <w:rFonts w:ascii="Arial" w:hAnsi="Arial" w:cs="Arial"/>
          <w:sz w:val="22"/>
          <w:szCs w:val="22"/>
          <w:u w:val="single"/>
        </w:rPr>
        <w:t xml:space="preserve">When will payments be made? </w:t>
      </w:r>
    </w:p>
    <w:p w14:paraId="382E732E"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Providers can submit session reports at any time during the week using their child care software or the PEP. Receipt of each report will be acknowledged. </w:t>
      </w:r>
    </w:p>
    <w:p w14:paraId="69057417"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Payment will be processed at 9.00 am (AEST) each Monday morning for sessions of care that occurred in the previous week and which have been reported before 9.00 pm (AEST) on the Sunday evening. </w:t>
      </w:r>
    </w:p>
    <w:p w14:paraId="11438208" w14:textId="77777777" w:rsidR="00CF79FC" w:rsidRPr="00EB68E7" w:rsidRDefault="00CF79FC" w:rsidP="00CF79FC">
      <w:pPr>
        <w:pStyle w:val="Default"/>
        <w:spacing w:after="120"/>
        <w:rPr>
          <w:rFonts w:ascii="Arial" w:hAnsi="Arial" w:cs="Arial"/>
          <w:sz w:val="22"/>
          <w:szCs w:val="22"/>
        </w:rPr>
      </w:pPr>
      <w:r w:rsidRPr="00EB68E7">
        <w:rPr>
          <w:rFonts w:ascii="Arial" w:hAnsi="Arial" w:cs="Arial"/>
          <w:sz w:val="22"/>
          <w:szCs w:val="22"/>
        </w:rPr>
        <w:t xml:space="preserve">A session of care must only be reported once. For example, a report could be submitted on Wednesday evening for sessions of care that occurred on Monday through to Wednesday and a subsequent report could be submitted on Friday for sessions of care that occurred on Thursday and Friday. </w:t>
      </w:r>
    </w:p>
    <w:p w14:paraId="0122ED3F" w14:textId="423B64AD" w:rsidR="00CF79FC" w:rsidRPr="00EB68E7" w:rsidRDefault="00CF79FC" w:rsidP="00CF79FC">
      <w:pPr>
        <w:spacing w:after="120"/>
        <w:rPr>
          <w:rFonts w:ascii="Arial" w:hAnsi="Arial" w:cs="Arial"/>
        </w:rPr>
      </w:pPr>
      <w:r w:rsidRPr="00EB68E7">
        <w:rPr>
          <w:rFonts w:ascii="Arial" w:hAnsi="Arial" w:cs="Arial"/>
        </w:rPr>
        <w:t>Session reports submitted after 9.00 pm (AEST) on the Sunday will be processed and paid as they are submitted (but after the Monday morning weekly processing has been completed).</w:t>
      </w:r>
    </w:p>
    <w:p w14:paraId="01EC0420" w14:textId="77777777" w:rsidR="00CF79FC" w:rsidRPr="00EB68E7" w:rsidRDefault="00CF79FC" w:rsidP="00CF79FC">
      <w:pPr>
        <w:spacing w:after="120"/>
        <w:rPr>
          <w:rFonts w:ascii="Arial" w:hAnsi="Arial" w:cs="Arial"/>
        </w:rPr>
      </w:pPr>
      <w:r w:rsidRPr="00EB68E7">
        <w:rPr>
          <w:rFonts w:ascii="Arial" w:hAnsi="Arial" w:cs="Arial"/>
        </w:rPr>
        <w:t xml:space="preserve">If a session report is varied (up until 28 days after the start of the week to which the report relates), payment adjustments will be processed and paid when the variation is submitted. </w:t>
      </w:r>
    </w:p>
    <w:p w14:paraId="566700D0" w14:textId="77777777" w:rsidR="00CF79FC" w:rsidRPr="00EB68E7" w:rsidRDefault="00CF79FC" w:rsidP="00CF79FC">
      <w:pPr>
        <w:spacing w:after="120"/>
        <w:rPr>
          <w:rFonts w:ascii="Arial" w:hAnsi="Arial" w:cs="Arial"/>
        </w:rPr>
      </w:pPr>
      <w:r w:rsidRPr="00EB68E7">
        <w:rPr>
          <w:rFonts w:ascii="Arial" w:hAnsi="Arial" w:cs="Arial"/>
        </w:rPr>
        <w:t xml:space="preserve">Once a session report has been processed, the determination of entitlement will be available through the provider’s child care software or the PEP and the payment advice will be issued. </w:t>
      </w:r>
    </w:p>
    <w:p w14:paraId="4770779B" w14:textId="77777777" w:rsidR="006B6376" w:rsidRPr="00EB68E7" w:rsidRDefault="006B6376" w:rsidP="00CF79FC">
      <w:pPr>
        <w:spacing w:after="120"/>
        <w:rPr>
          <w:rFonts w:ascii="Arial" w:hAnsi="Arial" w:cs="Arial"/>
          <w:u w:val="single"/>
        </w:rPr>
      </w:pPr>
    </w:p>
    <w:p w14:paraId="48970674" w14:textId="0F86F4F8" w:rsidR="00CF79FC" w:rsidRPr="00EB68E7" w:rsidRDefault="00CF79FC" w:rsidP="00CF79FC">
      <w:pPr>
        <w:spacing w:after="120"/>
        <w:rPr>
          <w:rFonts w:ascii="Arial" w:hAnsi="Arial" w:cs="Arial"/>
          <w:u w:val="single"/>
        </w:rPr>
      </w:pPr>
      <w:r w:rsidRPr="00EB68E7">
        <w:rPr>
          <w:rFonts w:ascii="Arial" w:hAnsi="Arial" w:cs="Arial"/>
          <w:u w:val="single"/>
        </w:rPr>
        <w:lastRenderedPageBreak/>
        <w:t xml:space="preserve">How are payments received? </w:t>
      </w:r>
    </w:p>
    <w:p w14:paraId="64DF6748" w14:textId="77777777" w:rsidR="00CF79FC" w:rsidRPr="00EB68E7" w:rsidRDefault="00CF79FC" w:rsidP="00CF79FC">
      <w:pPr>
        <w:spacing w:after="120"/>
        <w:rPr>
          <w:rFonts w:ascii="Arial" w:hAnsi="Arial" w:cs="Arial"/>
        </w:rPr>
      </w:pPr>
      <w:r w:rsidRPr="00EB68E7">
        <w:rPr>
          <w:rFonts w:ascii="Arial" w:hAnsi="Arial" w:cs="Arial"/>
        </w:rPr>
        <w:t xml:space="preserve">To receive Child Care Subsidy payments on behalf of families for a given week, the provider must have current provider and service approvals and have submitted an enrolment and a session report for the eligible children. </w:t>
      </w:r>
    </w:p>
    <w:p w14:paraId="698A1882" w14:textId="77777777" w:rsidR="00CF79FC" w:rsidRPr="00EB68E7" w:rsidRDefault="00CF79FC" w:rsidP="00CF79FC">
      <w:pPr>
        <w:spacing w:after="120"/>
        <w:rPr>
          <w:rFonts w:ascii="Arial" w:hAnsi="Arial" w:cs="Arial"/>
        </w:rPr>
      </w:pPr>
      <w:r w:rsidRPr="00EB68E7">
        <w:rPr>
          <w:rFonts w:ascii="Arial" w:hAnsi="Arial" w:cs="Arial"/>
        </w:rPr>
        <w:t xml:space="preserve">Payments are made directly into the provider’s nominated bank account, and providers will receive a payment advice with details of decisions about (determinations of) entitlements, calculations and payments. </w:t>
      </w:r>
    </w:p>
    <w:p w14:paraId="71DB2DE2" w14:textId="77777777" w:rsidR="00CF79FC" w:rsidRPr="00EB68E7" w:rsidRDefault="00CF79FC" w:rsidP="00CF79FC">
      <w:pPr>
        <w:spacing w:after="120"/>
        <w:rPr>
          <w:rFonts w:ascii="Arial" w:hAnsi="Arial" w:cs="Arial"/>
          <w:b/>
          <w:bCs/>
        </w:rPr>
      </w:pPr>
      <w:r w:rsidRPr="00EB68E7">
        <w:rPr>
          <w:rFonts w:ascii="Arial" w:hAnsi="Arial" w:cs="Arial"/>
          <w:b/>
          <w:bCs/>
        </w:rPr>
        <w:t xml:space="preserve">What notification is given of the payment? </w:t>
      </w:r>
    </w:p>
    <w:p w14:paraId="007C1E35" w14:textId="77777777" w:rsidR="00CF79FC" w:rsidRPr="00EB68E7" w:rsidRDefault="00CF79FC" w:rsidP="00CF79FC">
      <w:pPr>
        <w:spacing w:after="120"/>
        <w:rPr>
          <w:rFonts w:ascii="Arial" w:hAnsi="Arial" w:cs="Arial"/>
        </w:rPr>
      </w:pPr>
      <w:r w:rsidRPr="00EB68E7">
        <w:rPr>
          <w:rFonts w:ascii="Arial" w:hAnsi="Arial" w:cs="Arial"/>
        </w:rPr>
        <w:t xml:space="preserve">When a session report has been processed and a determination of entitlement made, the provider will receive a notification of the payment. This payment advice will be sent at the same time as the payment is dispatched and will indicate: </w:t>
      </w:r>
    </w:p>
    <w:p w14:paraId="349F8855" w14:textId="77777777" w:rsidR="00CF79FC" w:rsidRPr="00EB68E7" w:rsidRDefault="00CF79FC" w:rsidP="00CF79FC">
      <w:pPr>
        <w:pStyle w:val="ListParagraph"/>
        <w:numPr>
          <w:ilvl w:val="0"/>
          <w:numId w:val="1"/>
        </w:numPr>
        <w:spacing w:after="120"/>
        <w:rPr>
          <w:rFonts w:ascii="Arial" w:hAnsi="Arial" w:cs="Arial"/>
        </w:rPr>
      </w:pPr>
      <w:r w:rsidRPr="00EB68E7">
        <w:rPr>
          <w:rFonts w:ascii="Arial" w:hAnsi="Arial" w:cs="Arial"/>
        </w:rPr>
        <w:t xml:space="preserve">calculation and determination of entitlement </w:t>
      </w:r>
    </w:p>
    <w:p w14:paraId="673DFDBE" w14:textId="77777777" w:rsidR="00CF79FC" w:rsidRPr="00EB68E7" w:rsidRDefault="00CF79FC" w:rsidP="00CF79FC">
      <w:pPr>
        <w:pStyle w:val="ListParagraph"/>
        <w:numPr>
          <w:ilvl w:val="0"/>
          <w:numId w:val="1"/>
        </w:numPr>
        <w:spacing w:after="120"/>
        <w:rPr>
          <w:rFonts w:ascii="Arial" w:hAnsi="Arial" w:cs="Arial"/>
        </w:rPr>
      </w:pPr>
      <w:r w:rsidRPr="00EB68E7">
        <w:rPr>
          <w:rFonts w:ascii="Arial" w:hAnsi="Arial" w:cs="Arial"/>
        </w:rPr>
        <w:t xml:space="preserve">offsets (amounts taken as payment towards a debt owed) and withholding amounts </w:t>
      </w:r>
    </w:p>
    <w:p w14:paraId="503C57B3" w14:textId="77777777" w:rsidR="00CF79FC" w:rsidRPr="00EB68E7" w:rsidRDefault="00CF79FC" w:rsidP="00CF79FC">
      <w:pPr>
        <w:pStyle w:val="ListParagraph"/>
        <w:numPr>
          <w:ilvl w:val="0"/>
          <w:numId w:val="1"/>
        </w:numPr>
        <w:spacing w:after="120"/>
        <w:rPr>
          <w:rFonts w:ascii="Arial" w:hAnsi="Arial" w:cs="Arial"/>
        </w:rPr>
      </w:pPr>
      <w:r w:rsidRPr="00EB68E7">
        <w:rPr>
          <w:rFonts w:ascii="Arial" w:hAnsi="Arial" w:cs="Arial"/>
        </w:rPr>
        <w:t xml:space="preserve">total payments to be made to the provider </w:t>
      </w:r>
    </w:p>
    <w:p w14:paraId="35FD3EF3" w14:textId="40A940E9" w:rsidR="00CF79FC" w:rsidRPr="00EB68E7" w:rsidRDefault="00CF79FC" w:rsidP="00CF79FC">
      <w:pPr>
        <w:pStyle w:val="ListParagraph"/>
        <w:numPr>
          <w:ilvl w:val="0"/>
          <w:numId w:val="1"/>
        </w:numPr>
        <w:spacing w:after="120"/>
        <w:rPr>
          <w:rFonts w:ascii="Arial" w:hAnsi="Arial" w:cs="Arial"/>
        </w:rPr>
      </w:pPr>
      <w:r w:rsidRPr="00EB68E7">
        <w:rPr>
          <w:rFonts w:ascii="Arial" w:hAnsi="Arial" w:cs="Arial"/>
        </w:rPr>
        <w:t xml:space="preserve">any payments being made direct to the individual. </w:t>
      </w:r>
    </w:p>
    <w:p w14:paraId="382C0F0D" w14:textId="007226B9" w:rsidR="006B6376" w:rsidRPr="00EB68E7" w:rsidRDefault="006B6376" w:rsidP="006B6376">
      <w:pPr>
        <w:spacing w:after="120"/>
        <w:rPr>
          <w:rFonts w:ascii="Arial" w:hAnsi="Arial" w:cs="Arial"/>
        </w:rPr>
      </w:pPr>
      <w:r w:rsidRPr="00EB68E7">
        <w:rPr>
          <w:rFonts w:ascii="Arial" w:hAnsi="Arial" w:cs="Arial"/>
        </w:rPr>
        <w:t xml:space="preserve">At the Avenue, notification of any CCS payment is made as part of our fortnightly invoice process. </w:t>
      </w:r>
    </w:p>
    <w:p w14:paraId="2A6608D6" w14:textId="77777777" w:rsidR="006B6376" w:rsidRPr="00EB68E7" w:rsidRDefault="006B6376" w:rsidP="006B6376">
      <w:pPr>
        <w:spacing w:after="120"/>
        <w:rPr>
          <w:rFonts w:ascii="Arial" w:hAnsi="Arial" w:cs="Arial"/>
        </w:rPr>
      </w:pPr>
      <w:r w:rsidRPr="00EB68E7">
        <w:rPr>
          <w:rFonts w:ascii="Arial" w:hAnsi="Arial" w:cs="Arial"/>
        </w:rPr>
        <w:t xml:space="preserve">An individual (or their partner) who is entitled to receive Child Care Subsidy is required to pay a co-contribution to the cost of child care. The subsidy entitlement is always a percentage of the actual fees for care provided, and the provider is obliged to both: </w:t>
      </w:r>
    </w:p>
    <w:p w14:paraId="42366C0F" w14:textId="1B26CFE2" w:rsidR="006B6376" w:rsidRPr="00EB68E7" w:rsidRDefault="006B6376" w:rsidP="006B6376">
      <w:pPr>
        <w:pStyle w:val="ListParagraph"/>
        <w:numPr>
          <w:ilvl w:val="0"/>
          <w:numId w:val="14"/>
        </w:numPr>
        <w:spacing w:after="120"/>
        <w:rPr>
          <w:rFonts w:ascii="Arial" w:hAnsi="Arial" w:cs="Arial"/>
        </w:rPr>
      </w:pPr>
      <w:r w:rsidRPr="00EB68E7">
        <w:rPr>
          <w:rFonts w:ascii="Arial" w:hAnsi="Arial" w:cs="Arial"/>
        </w:rPr>
        <w:t>pass on the Child Care Subsidy amounts paid, as a fee reduction and</w:t>
      </w:r>
    </w:p>
    <w:p w14:paraId="72B065BC" w14:textId="74141A00" w:rsidR="006B6376" w:rsidRPr="00EB68E7" w:rsidRDefault="006B6376" w:rsidP="006B6376">
      <w:pPr>
        <w:pStyle w:val="ListParagraph"/>
        <w:numPr>
          <w:ilvl w:val="0"/>
          <w:numId w:val="14"/>
        </w:numPr>
        <w:spacing w:after="120"/>
        <w:rPr>
          <w:rFonts w:ascii="Arial" w:hAnsi="Arial" w:cs="Arial"/>
        </w:rPr>
      </w:pPr>
      <w:r w:rsidRPr="00EB68E7">
        <w:rPr>
          <w:rFonts w:ascii="Arial" w:hAnsi="Arial" w:cs="Arial"/>
        </w:rPr>
        <w:t>ensure that the individual pays their co-contribution—the gap between the Child Care Subsidy paid and the actual fees charged.</w:t>
      </w:r>
    </w:p>
    <w:p w14:paraId="71F17D7C" w14:textId="77777777" w:rsidR="00CF79FC" w:rsidRPr="00EB68E7" w:rsidRDefault="00CF79FC" w:rsidP="00CF79FC">
      <w:pPr>
        <w:spacing w:after="120"/>
        <w:rPr>
          <w:rFonts w:ascii="Arial" w:hAnsi="Arial" w:cs="Arial"/>
          <w:u w:val="single"/>
        </w:rPr>
      </w:pPr>
      <w:r w:rsidRPr="00EB68E7">
        <w:rPr>
          <w:rFonts w:ascii="Arial" w:hAnsi="Arial" w:cs="Arial"/>
          <w:u w:val="single"/>
        </w:rPr>
        <w:t xml:space="preserve">Are any payments made to families? </w:t>
      </w:r>
    </w:p>
    <w:p w14:paraId="5867F5C8" w14:textId="77777777" w:rsidR="00CF79FC" w:rsidRPr="00EB68E7" w:rsidRDefault="00CF79FC" w:rsidP="00CF79FC">
      <w:pPr>
        <w:spacing w:after="120"/>
        <w:rPr>
          <w:rFonts w:ascii="Arial" w:hAnsi="Arial" w:cs="Arial"/>
        </w:rPr>
      </w:pPr>
      <w:r w:rsidRPr="00EB68E7">
        <w:rPr>
          <w:rFonts w:ascii="Arial" w:hAnsi="Arial" w:cs="Arial"/>
        </w:rPr>
        <w:t xml:space="preserve">Child Care Subsidy and Additional Child Care Subsidy are paid to providers to pass on to parents as a fee reduction. However, there are circumstances where Child Care Subsidy or Additional Child Care Subsidy is paid to parents. </w:t>
      </w:r>
    </w:p>
    <w:p w14:paraId="274CDDB0" w14:textId="77777777" w:rsidR="00CF79FC" w:rsidRPr="00EB68E7" w:rsidRDefault="00CF79FC" w:rsidP="00CF79FC">
      <w:pPr>
        <w:spacing w:after="120"/>
        <w:rPr>
          <w:rFonts w:ascii="Arial" w:hAnsi="Arial" w:cs="Arial"/>
        </w:rPr>
      </w:pPr>
      <w:r w:rsidRPr="00EB68E7">
        <w:rPr>
          <w:rFonts w:ascii="Arial" w:hAnsi="Arial" w:cs="Arial"/>
        </w:rPr>
        <w:t xml:space="preserve">In most cases families establish their eligibility and entitlement to Child Care Subsidy with Centrelink before their children start attending child care. In these circumstances Child Care Subsidy is paid to providers to pass on to families as a fee reduction from the outset. The department expects providers will charge the parent based on the eligibility and entitlement details available at that time. </w:t>
      </w:r>
    </w:p>
    <w:p w14:paraId="45749FB8" w14:textId="77777777" w:rsidR="00CF79FC" w:rsidRPr="00EB68E7" w:rsidRDefault="00CF79FC" w:rsidP="00CF79FC">
      <w:pPr>
        <w:spacing w:after="120"/>
        <w:rPr>
          <w:rFonts w:ascii="Arial" w:hAnsi="Arial" w:cs="Arial"/>
        </w:rPr>
      </w:pPr>
      <w:r w:rsidRPr="00EB68E7">
        <w:rPr>
          <w:rFonts w:ascii="Arial" w:hAnsi="Arial" w:cs="Arial"/>
        </w:rPr>
        <w:t xml:space="preserve">Where care is provided before the parent has had their eligibility and entitlement assessed, any backdated Child Care Subsidy amounts are paid directly to the parent once Centrelink confirms their eligibility. This is because it is expected they will have already paid full child care fees to their provider for this period. Subsequent subsidy amounts will be paid to the provider. </w:t>
      </w:r>
    </w:p>
    <w:p w14:paraId="262030A9" w14:textId="77777777" w:rsidR="00CF79FC" w:rsidRPr="00EB68E7" w:rsidRDefault="00CF79FC" w:rsidP="00CF79FC">
      <w:pPr>
        <w:spacing w:after="120"/>
        <w:rPr>
          <w:rFonts w:ascii="Arial" w:hAnsi="Arial" w:cs="Arial"/>
        </w:rPr>
      </w:pPr>
      <w:r w:rsidRPr="00EB68E7">
        <w:rPr>
          <w:rFonts w:ascii="Arial" w:hAnsi="Arial" w:cs="Arial"/>
        </w:rPr>
        <w:t xml:space="preserve">If the service decides to not charge the family full fees while the family’s entitlement to Child Care Subsidy is being assessed, the service is responsible for recovering any unpaid amounts from the family. </w:t>
      </w:r>
    </w:p>
    <w:p w14:paraId="3BF77C91" w14:textId="77777777" w:rsidR="00CF79FC" w:rsidRPr="00EB68E7" w:rsidRDefault="00CF79FC" w:rsidP="00CF79FC">
      <w:pPr>
        <w:spacing w:after="120"/>
        <w:rPr>
          <w:rFonts w:ascii="Arial" w:hAnsi="Arial" w:cs="Arial"/>
        </w:rPr>
      </w:pPr>
      <w:r w:rsidRPr="00EB68E7">
        <w:rPr>
          <w:rFonts w:ascii="Arial" w:hAnsi="Arial" w:cs="Arial"/>
        </w:rPr>
        <w:t xml:space="preserve">Direct payments to parents can also occur when changes in circumstances directly affect the family’s entitlement to Child Care Subsidy. </w:t>
      </w:r>
    </w:p>
    <w:p w14:paraId="5E1AA1DC" w14:textId="77777777" w:rsidR="00F87700" w:rsidRPr="00EB68E7" w:rsidRDefault="00F87700" w:rsidP="00CF79FC">
      <w:pPr>
        <w:spacing w:after="120"/>
        <w:rPr>
          <w:rFonts w:ascii="Arial" w:hAnsi="Arial" w:cs="Arial"/>
          <w:b/>
          <w:bCs/>
        </w:rPr>
      </w:pPr>
    </w:p>
    <w:p w14:paraId="207290DB" w14:textId="06A76000" w:rsidR="00CF79FC" w:rsidRPr="00EB68E7" w:rsidRDefault="00CF79FC" w:rsidP="00CF79FC">
      <w:pPr>
        <w:spacing w:after="120"/>
        <w:rPr>
          <w:rFonts w:ascii="Arial" w:hAnsi="Arial" w:cs="Arial"/>
        </w:rPr>
      </w:pPr>
      <w:r w:rsidRPr="00EB68E7">
        <w:rPr>
          <w:rFonts w:ascii="Arial" w:hAnsi="Arial" w:cs="Arial"/>
          <w:b/>
          <w:bCs/>
        </w:rPr>
        <w:lastRenderedPageBreak/>
        <w:t xml:space="preserve">LIABILITY FOR PAYMENT </w:t>
      </w:r>
    </w:p>
    <w:p w14:paraId="662BF4A7" w14:textId="77777777" w:rsidR="00CF79FC" w:rsidRPr="00EB68E7" w:rsidRDefault="00CF79FC" w:rsidP="00CF79FC">
      <w:pPr>
        <w:spacing w:after="120"/>
        <w:rPr>
          <w:rFonts w:ascii="Arial" w:hAnsi="Arial" w:cs="Arial"/>
          <w:u w:val="single"/>
        </w:rPr>
      </w:pPr>
      <w:r w:rsidRPr="00EB68E7">
        <w:rPr>
          <w:rFonts w:ascii="Arial" w:hAnsi="Arial" w:cs="Arial"/>
          <w:u w:val="single"/>
        </w:rPr>
        <w:t xml:space="preserve">Can discounts be offered? </w:t>
      </w:r>
    </w:p>
    <w:p w14:paraId="3F55955E" w14:textId="77777777" w:rsidR="00CF79FC" w:rsidRPr="00EB68E7" w:rsidRDefault="00CF79FC" w:rsidP="00CF79FC">
      <w:pPr>
        <w:spacing w:after="120"/>
        <w:rPr>
          <w:rFonts w:ascii="Arial" w:hAnsi="Arial" w:cs="Arial"/>
        </w:rPr>
      </w:pPr>
      <w:r w:rsidRPr="00EB68E7">
        <w:rPr>
          <w:rFonts w:ascii="Arial" w:hAnsi="Arial" w:cs="Arial"/>
        </w:rPr>
        <w:t xml:space="preserve">Yes. Family Assistance Law does not regulate what fees providers may charge for a session of care—this is a matter for providers. However, a fundamental principle and requirement under Family Assistance Law is that Child Care Subsidy is always calculated on the actual fee the parent is liable to pay for each session of care. </w:t>
      </w:r>
    </w:p>
    <w:p w14:paraId="515003CD" w14:textId="77777777" w:rsidR="00CF79FC" w:rsidRPr="00EB68E7" w:rsidRDefault="00CF79FC" w:rsidP="00CF79FC">
      <w:pPr>
        <w:spacing w:after="120"/>
        <w:rPr>
          <w:rFonts w:ascii="Arial" w:hAnsi="Arial" w:cs="Arial"/>
        </w:rPr>
      </w:pPr>
      <w:r w:rsidRPr="00EB68E7">
        <w:rPr>
          <w:rFonts w:ascii="Arial" w:hAnsi="Arial" w:cs="Arial"/>
        </w:rPr>
        <w:t xml:space="preserve">Providers are required by legislation to report accurate details about each session of care, including the actual fee charged. Therefore, where a provider decides to charge a parent less than the usual rate for a session of care (for whatever reason) this is the fee the provider must include in the session report. This will ensure the provider complies with its obligations under the Family Assistance Law and that the family’s Child Care Subsidy entitlement is calculated correctly. Similarly, if a provider charges a parent more than the usual rate for a session of care (such as a surcharge in accordance with their Complying Written Arrangement), this is the fee the provider must report. </w:t>
      </w:r>
    </w:p>
    <w:p w14:paraId="39433C8B" w14:textId="18FA0FE2" w:rsidR="00CF79FC" w:rsidRPr="00EB68E7" w:rsidRDefault="00CF79FC" w:rsidP="00CF79FC">
      <w:pPr>
        <w:spacing w:after="120"/>
        <w:rPr>
          <w:rFonts w:ascii="Arial" w:hAnsi="Arial" w:cs="Arial"/>
        </w:rPr>
      </w:pPr>
      <w:r w:rsidRPr="00EB68E7">
        <w:rPr>
          <w:rFonts w:ascii="Arial" w:hAnsi="Arial" w:cs="Arial"/>
        </w:rPr>
        <w:t>If a parent is not charged a fee (or is charged a lower than usual fee), as part of an incentive offer, the provider must accurately reflect this in the relevant session reports. Providers must also ensure their arrangements with parents, including any incentives offered, comply with relevant state or territory consumer protection laws—for example, with respect to unfair contract terms and misleading conduct.</w:t>
      </w:r>
    </w:p>
    <w:p w14:paraId="4BF99201" w14:textId="38949B5F" w:rsidR="00CF79FC" w:rsidRPr="00EB68E7" w:rsidRDefault="00CF79FC" w:rsidP="00CF79FC">
      <w:pPr>
        <w:spacing w:after="120"/>
        <w:rPr>
          <w:rFonts w:ascii="Arial" w:hAnsi="Arial" w:cs="Arial"/>
          <w:b/>
          <w:bCs/>
        </w:rPr>
      </w:pPr>
      <w:r w:rsidRPr="00EB68E7">
        <w:rPr>
          <w:rFonts w:ascii="Arial" w:hAnsi="Arial" w:cs="Arial"/>
          <w:b/>
          <w:bCs/>
        </w:rPr>
        <w:t>STATEMENTS OF ENTITLEMENT</w:t>
      </w:r>
    </w:p>
    <w:p w14:paraId="40631D02" w14:textId="77777777" w:rsidR="00CF79FC" w:rsidRPr="00EB68E7" w:rsidRDefault="00CF79FC" w:rsidP="00CF79FC">
      <w:pPr>
        <w:spacing w:after="120"/>
        <w:rPr>
          <w:rFonts w:ascii="Arial" w:hAnsi="Arial" w:cs="Arial"/>
          <w:u w:val="single"/>
        </w:rPr>
      </w:pPr>
      <w:r w:rsidRPr="00EB68E7">
        <w:rPr>
          <w:rFonts w:ascii="Arial" w:hAnsi="Arial" w:cs="Arial"/>
          <w:u w:val="single"/>
        </w:rPr>
        <w:t>What is a Statement of Entitlement?</w:t>
      </w:r>
    </w:p>
    <w:p w14:paraId="355CBE1A" w14:textId="77777777" w:rsidR="00CF79FC" w:rsidRPr="00EB68E7" w:rsidRDefault="00CF79FC" w:rsidP="00CF79FC">
      <w:pPr>
        <w:spacing w:after="120"/>
        <w:rPr>
          <w:rFonts w:ascii="Arial" w:hAnsi="Arial" w:cs="Arial"/>
        </w:rPr>
      </w:pPr>
      <w:r w:rsidRPr="00EB68E7">
        <w:rPr>
          <w:rFonts w:ascii="Arial" w:hAnsi="Arial" w:cs="Arial"/>
        </w:rPr>
        <w:t>Once every fortnight, providers must provide a Statement of Entitlement to parents eligible for Child Care Subsidy for children enrolled in their service. This statement must include details of the sessions of care provided and the resulting fee reduction amounts. The provider will need to use information about entitlements and payments for each child received in their payment advice (through their child care software or the PEP) to prepare these statements.</w:t>
      </w:r>
    </w:p>
    <w:p w14:paraId="41F5C642" w14:textId="77777777" w:rsidR="00CF79FC" w:rsidRPr="00EB68E7" w:rsidRDefault="00CF79FC" w:rsidP="00CF79FC">
      <w:pPr>
        <w:spacing w:after="120"/>
        <w:rPr>
          <w:rFonts w:ascii="Arial" w:hAnsi="Arial" w:cs="Arial"/>
        </w:rPr>
      </w:pPr>
      <w:r w:rsidRPr="00EB68E7">
        <w:rPr>
          <w:rFonts w:ascii="Arial" w:hAnsi="Arial" w:cs="Arial"/>
        </w:rPr>
        <w:t>Statement of Entitlement can only be issued for care already provided, as they must include details of the child’s physical attendance (in/out time) at the service and actual fee reduction amounts. Statements of Entitlement cannot be issued in advance based on estimates.</w:t>
      </w:r>
    </w:p>
    <w:p w14:paraId="4C401C54" w14:textId="38195E62" w:rsidR="00CF79FC" w:rsidRPr="00EB68E7" w:rsidRDefault="00CF79FC" w:rsidP="00CF79FC">
      <w:pPr>
        <w:spacing w:after="120"/>
        <w:rPr>
          <w:rFonts w:ascii="Arial" w:hAnsi="Arial" w:cs="Arial"/>
        </w:rPr>
      </w:pPr>
      <w:r w:rsidRPr="00EB68E7">
        <w:rPr>
          <w:rFonts w:ascii="Arial" w:hAnsi="Arial" w:cs="Arial"/>
        </w:rPr>
        <w:t>Statement of Entitlement are issued to families to ensure that families have a clear understanding of the fees they have been charged, what those fees have been charged for and how their Child Care Subsidy has offset those charges.</w:t>
      </w:r>
    </w:p>
    <w:p w14:paraId="2ACD4A3B" w14:textId="77777777" w:rsidR="00CF79FC" w:rsidRPr="00EB68E7" w:rsidRDefault="00CF79FC" w:rsidP="00CF79FC">
      <w:pPr>
        <w:spacing w:after="120"/>
        <w:rPr>
          <w:rFonts w:ascii="Arial" w:hAnsi="Arial" w:cs="Arial"/>
        </w:rPr>
      </w:pPr>
      <w:r w:rsidRPr="00EB68E7">
        <w:rPr>
          <w:rFonts w:ascii="Arial" w:hAnsi="Arial" w:cs="Arial"/>
        </w:rPr>
        <w:t xml:space="preserve">Under Family Assistance Law, a person may commit an offence and is liable to a civil penalty if the provider does not give a Statement of Entitlement, which contains the required information, to the individual for the statement period, within the required time. </w:t>
      </w:r>
    </w:p>
    <w:p w14:paraId="20A5808B" w14:textId="77777777" w:rsidR="00CF79FC" w:rsidRPr="00EB68E7" w:rsidRDefault="00CF79FC" w:rsidP="00CF79FC">
      <w:pPr>
        <w:spacing w:after="120"/>
        <w:rPr>
          <w:rFonts w:ascii="Arial" w:hAnsi="Arial" w:cs="Arial"/>
          <w:b/>
          <w:bCs/>
        </w:rPr>
      </w:pPr>
      <w:r w:rsidRPr="00EB68E7">
        <w:rPr>
          <w:rFonts w:ascii="Arial" w:hAnsi="Arial" w:cs="Arial"/>
          <w:b/>
          <w:bCs/>
        </w:rPr>
        <w:t xml:space="preserve">What visibility of payments do parents have? </w:t>
      </w:r>
    </w:p>
    <w:p w14:paraId="08411670" w14:textId="77777777" w:rsidR="00CF79FC" w:rsidRPr="00EB68E7" w:rsidRDefault="00CF79FC" w:rsidP="00CF79FC">
      <w:pPr>
        <w:spacing w:after="120"/>
        <w:rPr>
          <w:rFonts w:ascii="Arial" w:hAnsi="Arial" w:cs="Arial"/>
        </w:rPr>
      </w:pPr>
      <w:r w:rsidRPr="00EB68E7">
        <w:rPr>
          <w:rFonts w:ascii="Arial" w:hAnsi="Arial" w:cs="Arial"/>
        </w:rPr>
        <w:t xml:space="preserve">In addition to the fortnightly Statement of Entitlement from providers, parents (eligible individuals) will have access to information through their Centrelink online account and will receive periodic notifications. </w:t>
      </w:r>
    </w:p>
    <w:p w14:paraId="4406742B" w14:textId="77777777" w:rsidR="00CF79FC" w:rsidRPr="00EB68E7" w:rsidRDefault="00CF79FC" w:rsidP="00CF79FC">
      <w:pPr>
        <w:spacing w:after="120"/>
        <w:rPr>
          <w:rFonts w:ascii="Arial" w:hAnsi="Arial" w:cs="Arial"/>
        </w:rPr>
      </w:pPr>
      <w:r w:rsidRPr="00EB68E7">
        <w:rPr>
          <w:rFonts w:ascii="Arial" w:hAnsi="Arial" w:cs="Arial"/>
        </w:rPr>
        <w:t xml:space="preserve">Parents can view their determination of entitlement (the outcome, decisions and calculations of entitlement) at any time using their Centrelink online account. </w:t>
      </w:r>
    </w:p>
    <w:p w14:paraId="544F6380" w14:textId="484ADEBE" w:rsidR="00CF79FC" w:rsidRPr="00EB68E7" w:rsidRDefault="00CF79FC" w:rsidP="00CF79FC">
      <w:pPr>
        <w:spacing w:after="120"/>
        <w:rPr>
          <w:rFonts w:ascii="Arial" w:hAnsi="Arial" w:cs="Arial"/>
        </w:rPr>
      </w:pPr>
      <w:r w:rsidRPr="00EB68E7">
        <w:rPr>
          <w:rFonts w:ascii="Arial" w:hAnsi="Arial" w:cs="Arial"/>
        </w:rPr>
        <w:t>Parents will receive a notice of all determinations of entitlement during each quarter from Centrelink.</w:t>
      </w:r>
    </w:p>
    <w:p w14:paraId="5DC2CB93" w14:textId="77777777" w:rsidR="00CF79FC" w:rsidRPr="00EB68E7" w:rsidRDefault="00CF79FC" w:rsidP="00CF79FC">
      <w:pPr>
        <w:pStyle w:val="Default"/>
        <w:rPr>
          <w:sz w:val="40"/>
          <w:szCs w:val="40"/>
        </w:rPr>
      </w:pPr>
      <w:r w:rsidRPr="00EB68E7">
        <w:rPr>
          <w:b/>
          <w:bCs/>
          <w:sz w:val="40"/>
          <w:szCs w:val="40"/>
        </w:rPr>
        <w:lastRenderedPageBreak/>
        <w:t xml:space="preserve">Overpayments and debt </w:t>
      </w:r>
    </w:p>
    <w:p w14:paraId="7B500CCA" w14:textId="0BA4151A" w:rsidR="00CF79FC" w:rsidRPr="00EB68E7" w:rsidRDefault="00CF79FC" w:rsidP="00CF79FC">
      <w:pPr>
        <w:spacing w:after="120"/>
        <w:rPr>
          <w:rFonts w:ascii="Arial" w:hAnsi="Arial" w:cs="Arial"/>
        </w:rPr>
      </w:pPr>
    </w:p>
    <w:p w14:paraId="4567224F" w14:textId="30CA2D1C" w:rsidR="00CF79FC" w:rsidRPr="00EB68E7" w:rsidRDefault="00CF79FC" w:rsidP="00CF79FC">
      <w:pPr>
        <w:spacing w:after="120"/>
        <w:rPr>
          <w:rFonts w:ascii="Arial" w:hAnsi="Arial" w:cs="Arial"/>
        </w:rPr>
      </w:pPr>
      <w:r w:rsidRPr="00EB68E7">
        <w:rPr>
          <w:rFonts w:ascii="Arial" w:hAnsi="Arial" w:cs="Arial"/>
          <w:noProof/>
          <w:lang w:val="en-US"/>
        </w:rPr>
        <w:drawing>
          <wp:inline distT="0" distB="0" distL="0" distR="0" wp14:anchorId="7B368EE9" wp14:editId="3F05BB92">
            <wp:extent cx="4199242"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833" cy="3220670"/>
                    </a:xfrm>
                    <a:prstGeom prst="rect">
                      <a:avLst/>
                    </a:prstGeom>
                    <a:noFill/>
                    <a:ln>
                      <a:noFill/>
                    </a:ln>
                  </pic:spPr>
                </pic:pic>
              </a:graphicData>
            </a:graphic>
          </wp:inline>
        </w:drawing>
      </w:r>
    </w:p>
    <w:p w14:paraId="33C55328" w14:textId="77777777" w:rsidR="00CF79FC" w:rsidRPr="00EB68E7" w:rsidRDefault="00CF79FC" w:rsidP="00CF79FC">
      <w:pPr>
        <w:spacing w:after="120"/>
        <w:rPr>
          <w:rFonts w:ascii="Arial" w:hAnsi="Arial" w:cs="Arial"/>
          <w:u w:val="single"/>
        </w:rPr>
      </w:pPr>
      <w:r w:rsidRPr="00EB68E7">
        <w:rPr>
          <w:rFonts w:ascii="Arial" w:hAnsi="Arial" w:cs="Arial"/>
          <w:u w:val="single"/>
        </w:rPr>
        <w:t xml:space="preserve">How can a provider incur a debt? </w:t>
      </w:r>
    </w:p>
    <w:p w14:paraId="3413E9DE" w14:textId="77777777" w:rsidR="00CF79FC" w:rsidRPr="00EB68E7" w:rsidRDefault="00CF79FC" w:rsidP="00CF79FC">
      <w:pPr>
        <w:spacing w:after="120"/>
        <w:rPr>
          <w:rFonts w:ascii="Arial" w:hAnsi="Arial" w:cs="Arial"/>
        </w:rPr>
      </w:pPr>
      <w:r w:rsidRPr="00EB68E7">
        <w:rPr>
          <w:rFonts w:ascii="Arial" w:hAnsi="Arial" w:cs="Arial"/>
        </w:rPr>
        <w:t xml:space="preserve">A child care debt is typically any amount of child care assistance paid that is greater than the entitlement for a session of care. Debts can be offset automatically against payments made through the Child Care Subsidy System, and providers will be able to see any debts and offsets through their child care software or the PEP and in their payment advice. </w:t>
      </w:r>
    </w:p>
    <w:p w14:paraId="7AFFB64C" w14:textId="77777777" w:rsidR="00CF79FC" w:rsidRPr="00EB68E7" w:rsidRDefault="00CF79FC" w:rsidP="00CF79FC">
      <w:pPr>
        <w:spacing w:after="120"/>
        <w:rPr>
          <w:rFonts w:ascii="Arial" w:hAnsi="Arial" w:cs="Arial"/>
        </w:rPr>
      </w:pPr>
      <w:r w:rsidRPr="00EB68E7">
        <w:rPr>
          <w:rFonts w:ascii="Arial" w:hAnsi="Arial" w:cs="Arial"/>
        </w:rPr>
        <w:t xml:space="preserve">Circumstances when a provider might incur a debt include when: </w:t>
      </w:r>
    </w:p>
    <w:p w14:paraId="3F017AD8" w14:textId="77777777" w:rsidR="00CF79FC" w:rsidRPr="00EB68E7" w:rsidRDefault="00CF79FC" w:rsidP="00CF79FC">
      <w:pPr>
        <w:pStyle w:val="ListParagraph"/>
        <w:numPr>
          <w:ilvl w:val="0"/>
          <w:numId w:val="3"/>
        </w:numPr>
        <w:spacing w:after="120"/>
        <w:rPr>
          <w:rFonts w:ascii="Arial" w:hAnsi="Arial" w:cs="Arial"/>
        </w:rPr>
      </w:pPr>
      <w:r w:rsidRPr="00EB68E7">
        <w:rPr>
          <w:rFonts w:ascii="Arial" w:hAnsi="Arial" w:cs="Arial"/>
        </w:rPr>
        <w:t xml:space="preserve">A provider fails to pass on Child Care Subsidy payments to the individual and does not remit them back to the Department within the required timeframe. </w:t>
      </w:r>
    </w:p>
    <w:p w14:paraId="36D2866A" w14:textId="77777777" w:rsidR="00CF79FC" w:rsidRPr="00EB68E7" w:rsidRDefault="00CF79FC" w:rsidP="00CF79FC">
      <w:pPr>
        <w:pStyle w:val="ListParagraph"/>
        <w:numPr>
          <w:ilvl w:val="0"/>
          <w:numId w:val="3"/>
        </w:numPr>
        <w:spacing w:after="120"/>
        <w:rPr>
          <w:rFonts w:ascii="Arial" w:hAnsi="Arial" w:cs="Arial"/>
        </w:rPr>
      </w:pPr>
      <w:r w:rsidRPr="00EB68E7">
        <w:rPr>
          <w:rFonts w:ascii="Arial" w:hAnsi="Arial" w:cs="Arial"/>
        </w:rPr>
        <w:t xml:space="preserve">A provider reports care that did not occur. </w:t>
      </w:r>
    </w:p>
    <w:p w14:paraId="457B5119" w14:textId="77777777" w:rsidR="00CF79FC" w:rsidRPr="00EB68E7" w:rsidRDefault="00CF79FC" w:rsidP="00CF79FC">
      <w:pPr>
        <w:pStyle w:val="ListParagraph"/>
        <w:numPr>
          <w:ilvl w:val="0"/>
          <w:numId w:val="2"/>
        </w:numPr>
        <w:spacing w:after="120"/>
        <w:rPr>
          <w:rFonts w:ascii="Arial" w:hAnsi="Arial" w:cs="Arial"/>
        </w:rPr>
      </w:pPr>
      <w:r w:rsidRPr="00EB68E7">
        <w:rPr>
          <w:rFonts w:ascii="Arial" w:hAnsi="Arial" w:cs="Arial"/>
        </w:rPr>
        <w:t xml:space="preserve">An individual is overpaid Child Care Subsidy due to a false or misleading statement of the provider or due to the provider’s noncompliance with Family Assistance Law. </w:t>
      </w:r>
    </w:p>
    <w:p w14:paraId="26E2F597" w14:textId="77777777" w:rsidR="00CF79FC" w:rsidRPr="00EB68E7" w:rsidRDefault="00CF79FC" w:rsidP="00CF79FC">
      <w:pPr>
        <w:pStyle w:val="ListParagraph"/>
        <w:numPr>
          <w:ilvl w:val="0"/>
          <w:numId w:val="2"/>
        </w:numPr>
        <w:spacing w:after="120"/>
        <w:rPr>
          <w:rFonts w:ascii="Arial" w:hAnsi="Arial" w:cs="Arial"/>
        </w:rPr>
      </w:pPr>
      <w:r w:rsidRPr="00EB68E7">
        <w:rPr>
          <w:rFonts w:ascii="Arial" w:hAnsi="Arial" w:cs="Arial"/>
        </w:rPr>
        <w:t xml:space="preserve">A provider’s approval or approved service is cancelled or suspended after it received payments during any period following the suspension or cancellation. </w:t>
      </w:r>
    </w:p>
    <w:p w14:paraId="1E203598" w14:textId="77777777" w:rsidR="00CF79FC" w:rsidRPr="00EB68E7" w:rsidRDefault="00CF79FC" w:rsidP="00CF79FC">
      <w:pPr>
        <w:spacing w:after="120"/>
        <w:rPr>
          <w:rFonts w:ascii="Arial" w:hAnsi="Arial" w:cs="Arial"/>
          <w:u w:val="single"/>
        </w:rPr>
      </w:pPr>
      <w:r w:rsidRPr="00EB68E7">
        <w:rPr>
          <w:rFonts w:ascii="Arial" w:hAnsi="Arial" w:cs="Arial"/>
          <w:u w:val="single"/>
        </w:rPr>
        <w:t xml:space="preserve">How will a provider know if they have incurred a debt? </w:t>
      </w:r>
    </w:p>
    <w:p w14:paraId="54B4BD6B" w14:textId="77777777" w:rsidR="00CF79FC" w:rsidRPr="00EB68E7" w:rsidRDefault="00CF79FC" w:rsidP="00CF79FC">
      <w:pPr>
        <w:spacing w:after="120"/>
        <w:rPr>
          <w:rFonts w:ascii="Arial" w:hAnsi="Arial" w:cs="Arial"/>
        </w:rPr>
      </w:pPr>
      <w:r w:rsidRPr="00EB68E7">
        <w:rPr>
          <w:rFonts w:ascii="Arial" w:hAnsi="Arial" w:cs="Arial"/>
        </w:rPr>
        <w:t xml:space="preserve">A provider will be notified of any debts incurred by receipt of a letter and/or notification through their child care software or the PEP. </w:t>
      </w:r>
    </w:p>
    <w:p w14:paraId="34D38A5D" w14:textId="77777777" w:rsidR="00CF79FC" w:rsidRPr="00EB68E7" w:rsidRDefault="00CF79FC" w:rsidP="00CF79FC">
      <w:pPr>
        <w:spacing w:after="120"/>
        <w:rPr>
          <w:rFonts w:ascii="Arial" w:hAnsi="Arial" w:cs="Arial"/>
          <w:u w:val="single"/>
        </w:rPr>
      </w:pPr>
      <w:r w:rsidRPr="00EB68E7">
        <w:rPr>
          <w:rFonts w:ascii="Arial" w:hAnsi="Arial" w:cs="Arial"/>
          <w:u w:val="single"/>
        </w:rPr>
        <w:t xml:space="preserve">How does a provider repay a debt? </w:t>
      </w:r>
    </w:p>
    <w:p w14:paraId="326FD91E" w14:textId="77777777" w:rsidR="00CF79FC" w:rsidRPr="00EB68E7" w:rsidRDefault="00CF79FC" w:rsidP="00CF79FC">
      <w:pPr>
        <w:spacing w:after="120"/>
        <w:rPr>
          <w:rFonts w:ascii="Arial" w:hAnsi="Arial" w:cs="Arial"/>
        </w:rPr>
      </w:pPr>
      <w:r w:rsidRPr="00EB68E7">
        <w:rPr>
          <w:rFonts w:ascii="Arial" w:hAnsi="Arial" w:cs="Arial"/>
        </w:rPr>
        <w:t xml:space="preserve">Debts may be recovered by setting the debt off against future payments made to a provider. </w:t>
      </w:r>
    </w:p>
    <w:p w14:paraId="07E92ABE" w14:textId="77777777" w:rsidR="00CF79FC" w:rsidRPr="00EB68E7" w:rsidRDefault="00CF79FC" w:rsidP="00CF79FC">
      <w:pPr>
        <w:spacing w:after="120"/>
        <w:rPr>
          <w:rFonts w:ascii="Arial" w:hAnsi="Arial" w:cs="Arial"/>
        </w:rPr>
      </w:pPr>
      <w:r w:rsidRPr="00EB68E7">
        <w:rPr>
          <w:rFonts w:ascii="Arial" w:hAnsi="Arial" w:cs="Arial"/>
        </w:rPr>
        <w:t xml:space="preserve">Debts may also be recovered by one or more of the following means if necessary: </w:t>
      </w:r>
    </w:p>
    <w:p w14:paraId="17198282" w14:textId="77777777" w:rsidR="00CF79FC" w:rsidRPr="00EB68E7" w:rsidRDefault="00CF79FC" w:rsidP="00CF79FC">
      <w:pPr>
        <w:pStyle w:val="ListParagraph"/>
        <w:numPr>
          <w:ilvl w:val="0"/>
          <w:numId w:val="4"/>
        </w:numPr>
        <w:spacing w:after="120"/>
        <w:rPr>
          <w:rFonts w:ascii="Arial" w:hAnsi="Arial" w:cs="Arial"/>
        </w:rPr>
      </w:pPr>
      <w:r w:rsidRPr="00EB68E7">
        <w:rPr>
          <w:rFonts w:ascii="Arial" w:hAnsi="Arial" w:cs="Arial"/>
        </w:rPr>
        <w:t xml:space="preserve">payment of the debt in full </w:t>
      </w:r>
    </w:p>
    <w:p w14:paraId="48B073A4" w14:textId="77777777" w:rsidR="00CF79FC" w:rsidRPr="00EB68E7" w:rsidRDefault="00CF79FC" w:rsidP="00CF79FC">
      <w:pPr>
        <w:pStyle w:val="ListParagraph"/>
        <w:numPr>
          <w:ilvl w:val="0"/>
          <w:numId w:val="4"/>
        </w:numPr>
        <w:spacing w:after="120"/>
        <w:rPr>
          <w:rFonts w:ascii="Arial" w:hAnsi="Arial" w:cs="Arial"/>
        </w:rPr>
      </w:pPr>
      <w:r w:rsidRPr="00EB68E7">
        <w:rPr>
          <w:rFonts w:ascii="Arial" w:hAnsi="Arial" w:cs="Arial"/>
        </w:rPr>
        <w:t xml:space="preserve">payment via instalments by arrangement with the Department of Education, Skills and Employment </w:t>
      </w:r>
    </w:p>
    <w:p w14:paraId="3451402F" w14:textId="77777777" w:rsidR="00CF79FC" w:rsidRPr="00EB68E7" w:rsidRDefault="00CF79FC" w:rsidP="00CF79FC">
      <w:pPr>
        <w:pStyle w:val="ListParagraph"/>
        <w:numPr>
          <w:ilvl w:val="0"/>
          <w:numId w:val="4"/>
        </w:numPr>
        <w:spacing w:after="120"/>
        <w:rPr>
          <w:rFonts w:ascii="Arial" w:hAnsi="Arial" w:cs="Arial"/>
        </w:rPr>
      </w:pPr>
      <w:r w:rsidRPr="00EB68E7">
        <w:rPr>
          <w:rFonts w:ascii="Arial" w:hAnsi="Arial" w:cs="Arial"/>
        </w:rPr>
        <w:t xml:space="preserve">legal proceedings </w:t>
      </w:r>
    </w:p>
    <w:p w14:paraId="2C180A3E" w14:textId="77777777" w:rsidR="00CF79FC" w:rsidRPr="00EB68E7" w:rsidRDefault="00CF79FC" w:rsidP="00CF79FC">
      <w:pPr>
        <w:pStyle w:val="ListParagraph"/>
        <w:numPr>
          <w:ilvl w:val="0"/>
          <w:numId w:val="4"/>
        </w:numPr>
        <w:spacing w:after="120"/>
        <w:rPr>
          <w:rFonts w:ascii="Arial" w:hAnsi="Arial" w:cs="Arial"/>
        </w:rPr>
      </w:pPr>
      <w:r w:rsidRPr="00EB68E7">
        <w:rPr>
          <w:rFonts w:ascii="Arial" w:hAnsi="Arial" w:cs="Arial"/>
        </w:rPr>
        <w:t xml:space="preserve">garnishee notice. </w:t>
      </w:r>
    </w:p>
    <w:p w14:paraId="0AB50987" w14:textId="77777777" w:rsidR="00CF79FC" w:rsidRPr="00EB68E7" w:rsidRDefault="00CF79FC" w:rsidP="00CF79FC">
      <w:pPr>
        <w:spacing w:after="120"/>
        <w:rPr>
          <w:rFonts w:ascii="Arial" w:hAnsi="Arial" w:cs="Arial"/>
          <w:u w:val="single"/>
        </w:rPr>
      </w:pPr>
      <w:r w:rsidRPr="00EB68E7">
        <w:rPr>
          <w:rFonts w:ascii="Arial" w:hAnsi="Arial" w:cs="Arial"/>
          <w:u w:val="single"/>
        </w:rPr>
        <w:lastRenderedPageBreak/>
        <w:t xml:space="preserve">What will happen if a provider does not repay a debt? </w:t>
      </w:r>
    </w:p>
    <w:p w14:paraId="5E3B3BFC" w14:textId="77777777" w:rsidR="00CF79FC" w:rsidRPr="00EB68E7" w:rsidRDefault="00CF79FC" w:rsidP="00CF79FC">
      <w:pPr>
        <w:spacing w:after="120"/>
        <w:rPr>
          <w:rFonts w:ascii="Arial" w:hAnsi="Arial" w:cs="Arial"/>
        </w:rPr>
      </w:pPr>
      <w:r w:rsidRPr="00EB68E7">
        <w:rPr>
          <w:rFonts w:ascii="Arial" w:hAnsi="Arial" w:cs="Arial"/>
        </w:rPr>
        <w:t xml:space="preserve">If a provider is issued with a debt notice and either fails to comply with its requirements or terminates a repayment arrangement, interest may be charged on any outstanding debt. </w:t>
      </w:r>
    </w:p>
    <w:p w14:paraId="21791860" w14:textId="77777777" w:rsidR="00CF79FC" w:rsidRPr="00EB68E7" w:rsidRDefault="00CF79FC" w:rsidP="00CF79FC">
      <w:pPr>
        <w:spacing w:after="120"/>
        <w:rPr>
          <w:rFonts w:ascii="Arial" w:hAnsi="Arial" w:cs="Arial"/>
        </w:rPr>
      </w:pPr>
      <w:r w:rsidRPr="00EB68E7">
        <w:rPr>
          <w:rFonts w:ascii="Arial" w:hAnsi="Arial" w:cs="Arial"/>
        </w:rPr>
        <w:t xml:space="preserve">Interest may be charged from 28 days after the debt notice is issued. </w:t>
      </w:r>
    </w:p>
    <w:p w14:paraId="3DA8EEF2" w14:textId="77777777" w:rsidR="00CF79FC" w:rsidRPr="00EB68E7" w:rsidRDefault="00CF79FC" w:rsidP="00CF79FC">
      <w:pPr>
        <w:spacing w:after="120"/>
        <w:rPr>
          <w:rFonts w:ascii="Arial" w:hAnsi="Arial" w:cs="Arial"/>
        </w:rPr>
      </w:pPr>
      <w:r w:rsidRPr="00EB68E7">
        <w:rPr>
          <w:rFonts w:ascii="Arial" w:hAnsi="Arial" w:cs="Arial"/>
        </w:rPr>
        <w:t xml:space="preserve">If the debt is not repaid within a specified timeframe, legal proceedings may be taken to recover the debt. </w:t>
      </w:r>
    </w:p>
    <w:p w14:paraId="460BAC2E" w14:textId="1B7CC2E2" w:rsidR="00CF79FC" w:rsidRPr="00EB68E7" w:rsidRDefault="00CF79FC" w:rsidP="00CF79FC">
      <w:pPr>
        <w:spacing w:after="120"/>
        <w:rPr>
          <w:rFonts w:ascii="Arial" w:hAnsi="Arial" w:cs="Arial"/>
        </w:rPr>
      </w:pPr>
      <w:r w:rsidRPr="00EB68E7">
        <w:rPr>
          <w:rFonts w:ascii="Arial" w:hAnsi="Arial" w:cs="Arial"/>
        </w:rPr>
        <w:t>If a provider closes during the debt recovery process then a debt notice will be issued for any outstanding debt amount, which will still be pursued.</w:t>
      </w:r>
    </w:p>
    <w:p w14:paraId="24333968" w14:textId="1B6DC857" w:rsidR="00CF79FC" w:rsidRPr="00EB68E7" w:rsidRDefault="00CF79FC" w:rsidP="00CF79FC">
      <w:pPr>
        <w:spacing w:after="120"/>
        <w:rPr>
          <w:rFonts w:ascii="Arial" w:hAnsi="Arial" w:cs="Arial"/>
        </w:rPr>
      </w:pPr>
      <w:r w:rsidRPr="00EB68E7">
        <w:rPr>
          <w:rFonts w:ascii="Arial" w:hAnsi="Arial" w:cs="Arial"/>
          <w:b/>
          <w:bCs/>
        </w:rPr>
        <w:t>The Child Care Subsidy System</w:t>
      </w:r>
      <w:r w:rsidR="006B6376" w:rsidRPr="00EB68E7">
        <w:rPr>
          <w:rFonts w:ascii="Arial" w:hAnsi="Arial" w:cs="Arial"/>
          <w:b/>
          <w:bCs/>
        </w:rPr>
        <w:t xml:space="preserve"> - IT</w:t>
      </w:r>
      <w:r w:rsidRPr="00EB68E7">
        <w:rPr>
          <w:rFonts w:ascii="Arial" w:hAnsi="Arial" w:cs="Arial"/>
          <w:b/>
          <w:bCs/>
        </w:rPr>
        <w:t xml:space="preserve"> </w:t>
      </w:r>
    </w:p>
    <w:p w14:paraId="5C2E04ED" w14:textId="77777777" w:rsidR="00CF79FC" w:rsidRPr="00EB68E7" w:rsidRDefault="00CF79FC" w:rsidP="00CF79FC">
      <w:pPr>
        <w:spacing w:after="120"/>
        <w:rPr>
          <w:rFonts w:ascii="Arial" w:hAnsi="Arial" w:cs="Arial"/>
        </w:rPr>
      </w:pPr>
      <w:r w:rsidRPr="00EB68E7">
        <w:rPr>
          <w:rFonts w:ascii="Arial" w:hAnsi="Arial" w:cs="Arial"/>
        </w:rPr>
        <w:t xml:space="preserve">The Child Care Subsidy System (CCSS) is an integrated Information Technology (IT) system run by Services Australia which provides a user interface for families and child care providers. It automates the administration of child care payments and supports compliance with the legislation. </w:t>
      </w:r>
    </w:p>
    <w:p w14:paraId="6C7FD023" w14:textId="77777777" w:rsidR="00CF79FC" w:rsidRPr="00EB68E7" w:rsidRDefault="00CF79FC" w:rsidP="00CF79FC">
      <w:pPr>
        <w:spacing w:after="120"/>
        <w:rPr>
          <w:rFonts w:ascii="Arial" w:hAnsi="Arial" w:cs="Arial"/>
        </w:rPr>
      </w:pPr>
      <w:r w:rsidRPr="00EB68E7">
        <w:rPr>
          <w:rFonts w:ascii="Arial" w:hAnsi="Arial" w:cs="Arial"/>
        </w:rPr>
        <w:t xml:space="preserve">Child care provider organisations, their personnel and families using child care are uniquely identified in the CCSS. </w:t>
      </w:r>
    </w:p>
    <w:p w14:paraId="45CCD0C5" w14:textId="1EFB5A05" w:rsidR="00CF79FC" w:rsidRPr="00EB68E7" w:rsidRDefault="006B6376" w:rsidP="00CF79FC">
      <w:pPr>
        <w:spacing w:after="120"/>
        <w:rPr>
          <w:rFonts w:ascii="Arial" w:hAnsi="Arial" w:cs="Arial"/>
        </w:rPr>
      </w:pPr>
      <w:r w:rsidRPr="00EB68E7">
        <w:rPr>
          <w:rFonts w:ascii="Arial" w:hAnsi="Arial" w:cs="Arial"/>
        </w:rPr>
        <w:t xml:space="preserve">The Avenue uses QikKids third party software to </w:t>
      </w:r>
      <w:r w:rsidR="00CF79FC" w:rsidRPr="00EB68E7">
        <w:rPr>
          <w:rFonts w:ascii="Arial" w:hAnsi="Arial" w:cs="Arial"/>
        </w:rPr>
        <w:t>submit enrolment and session data to the CCSS for calculation of family payments. Once calculations have been made, payment information is provided to the service from the CCSS. Families access the CCSS to view their attendance records and confirm enrolments submitted by their child care services.</w:t>
      </w:r>
    </w:p>
    <w:p w14:paraId="2BB93999" w14:textId="39B1CD20" w:rsidR="007018B5" w:rsidRPr="00EB68E7" w:rsidRDefault="00A05EF6" w:rsidP="00CF79FC">
      <w:pPr>
        <w:spacing w:after="120"/>
        <w:rPr>
          <w:rFonts w:ascii="Arial" w:hAnsi="Arial" w:cs="Arial"/>
        </w:rPr>
      </w:pPr>
      <w:r w:rsidRPr="00EB68E7">
        <w:rPr>
          <w:rFonts w:ascii="Arial" w:hAnsi="Arial" w:cs="Arial"/>
        </w:rPr>
        <w:t xml:space="preserve">CCS Data is compiled through the Qikkids software </w:t>
      </w:r>
      <w:r w:rsidR="00962B0A" w:rsidRPr="00EB68E7">
        <w:rPr>
          <w:rFonts w:ascii="Arial" w:hAnsi="Arial" w:cs="Arial"/>
        </w:rPr>
        <w:t>in line</w:t>
      </w:r>
      <w:r w:rsidRPr="00EB68E7">
        <w:rPr>
          <w:rFonts w:ascii="Arial" w:hAnsi="Arial" w:cs="Arial"/>
        </w:rPr>
        <w:t xml:space="preserve"> with the Third Party Software policy. </w:t>
      </w:r>
      <w:r w:rsidR="00755445" w:rsidRPr="00EB68E7">
        <w:rPr>
          <w:rFonts w:ascii="Arial" w:hAnsi="Arial" w:cs="Arial"/>
        </w:rPr>
        <w:t>The Coordinator and 2IC have day to day control of the Software in relation to submitting CCS</w:t>
      </w:r>
      <w:r w:rsidR="00962B0A" w:rsidRPr="00EB68E7">
        <w:rPr>
          <w:rFonts w:ascii="Arial" w:hAnsi="Arial" w:cs="Arial"/>
        </w:rPr>
        <w:t xml:space="preserve">. </w:t>
      </w:r>
      <w:r w:rsidR="00D50673" w:rsidRPr="00EB68E7">
        <w:rPr>
          <w:rFonts w:ascii="Arial" w:hAnsi="Arial" w:cs="Arial"/>
        </w:rPr>
        <w:t>Coordinator/2IC can access the sof</w:t>
      </w:r>
      <w:r w:rsidR="00962B0A" w:rsidRPr="00EB68E7">
        <w:rPr>
          <w:rFonts w:ascii="Arial" w:hAnsi="Arial" w:cs="Arial"/>
        </w:rPr>
        <w:t xml:space="preserve">tware </w:t>
      </w:r>
      <w:r w:rsidR="00D50673" w:rsidRPr="00EB68E7">
        <w:rPr>
          <w:rFonts w:ascii="Arial" w:hAnsi="Arial" w:cs="Arial"/>
        </w:rPr>
        <w:t xml:space="preserve">by </w:t>
      </w:r>
      <w:r w:rsidR="00962B0A" w:rsidRPr="00EB68E7">
        <w:rPr>
          <w:rFonts w:ascii="Arial" w:hAnsi="Arial" w:cs="Arial"/>
        </w:rPr>
        <w:t>logging</w:t>
      </w:r>
      <w:r w:rsidR="00D50673" w:rsidRPr="00EB68E7">
        <w:rPr>
          <w:rFonts w:ascii="Arial" w:hAnsi="Arial" w:cs="Arial"/>
        </w:rPr>
        <w:t xml:space="preserve"> in</w:t>
      </w:r>
      <w:r w:rsidR="00962B0A" w:rsidRPr="00EB68E7">
        <w:rPr>
          <w:rFonts w:ascii="Arial" w:hAnsi="Arial" w:cs="Arial"/>
        </w:rPr>
        <w:t>.</w:t>
      </w:r>
    </w:p>
    <w:p w14:paraId="28F57B4B" w14:textId="1A8C9AA7" w:rsidR="0048548D" w:rsidRPr="00EB68E7" w:rsidRDefault="0048548D" w:rsidP="00CF79FC">
      <w:pPr>
        <w:spacing w:after="120"/>
        <w:rPr>
          <w:rFonts w:ascii="Arial" w:hAnsi="Arial" w:cs="Arial"/>
        </w:rPr>
      </w:pPr>
      <w:r w:rsidRPr="00EB68E7">
        <w:rPr>
          <w:rFonts w:ascii="Arial" w:hAnsi="Arial" w:cs="Arial"/>
        </w:rPr>
        <w:t>Records are completed according to training provided by the Third Party Software</w:t>
      </w:r>
      <w:r w:rsidR="00B51500" w:rsidRPr="00EB68E7">
        <w:rPr>
          <w:rFonts w:ascii="Arial" w:hAnsi="Arial" w:cs="Arial"/>
        </w:rPr>
        <w:t xml:space="preserve"> provider</w:t>
      </w:r>
      <w:r w:rsidRPr="00EB68E7">
        <w:rPr>
          <w:rFonts w:ascii="Arial" w:hAnsi="Arial" w:cs="Arial"/>
        </w:rPr>
        <w:t>. All records are cross checked between the</w:t>
      </w:r>
      <w:r w:rsidR="002F0E85" w:rsidRPr="00EB68E7">
        <w:rPr>
          <w:rFonts w:ascii="Arial" w:hAnsi="Arial" w:cs="Arial"/>
        </w:rPr>
        <w:t xml:space="preserve"> 2IC and </w:t>
      </w:r>
      <w:r w:rsidR="00B7785C" w:rsidRPr="00EB68E7">
        <w:rPr>
          <w:rFonts w:ascii="Arial" w:hAnsi="Arial" w:cs="Arial"/>
        </w:rPr>
        <w:t>c</w:t>
      </w:r>
      <w:r w:rsidR="002F0E85" w:rsidRPr="00EB68E7">
        <w:rPr>
          <w:rFonts w:ascii="Arial" w:hAnsi="Arial" w:cs="Arial"/>
        </w:rPr>
        <w:t xml:space="preserve">oordinator. This is conducted through randomised </w:t>
      </w:r>
      <w:r w:rsidR="008A1A5A" w:rsidRPr="00EB68E7">
        <w:rPr>
          <w:rFonts w:ascii="Arial" w:hAnsi="Arial" w:cs="Arial"/>
        </w:rPr>
        <w:t>auditing alongside</w:t>
      </w:r>
      <w:r w:rsidR="00045F8C" w:rsidRPr="00EB68E7">
        <w:rPr>
          <w:rFonts w:ascii="Arial" w:hAnsi="Arial" w:cs="Arial"/>
        </w:rPr>
        <w:t xml:space="preserve"> the physical paper records, such as enrolment forms and day to </w:t>
      </w:r>
      <w:r w:rsidR="00B51500" w:rsidRPr="00EB68E7">
        <w:rPr>
          <w:rFonts w:ascii="Arial" w:hAnsi="Arial" w:cs="Arial"/>
        </w:rPr>
        <w:t xml:space="preserve">day </w:t>
      </w:r>
      <w:r w:rsidR="006D3C34" w:rsidRPr="00EB68E7">
        <w:rPr>
          <w:rFonts w:ascii="Arial" w:hAnsi="Arial" w:cs="Arial"/>
        </w:rPr>
        <w:t xml:space="preserve">signing in/out records and absences. All absences </w:t>
      </w:r>
      <w:r w:rsidR="00F12739" w:rsidRPr="00EB68E7">
        <w:rPr>
          <w:rFonts w:ascii="Arial" w:hAnsi="Arial" w:cs="Arial"/>
        </w:rPr>
        <w:t xml:space="preserve">are crossed checked and confirmed by parents through the </w:t>
      </w:r>
      <w:r w:rsidR="00B53B22" w:rsidRPr="00EB68E7">
        <w:rPr>
          <w:rFonts w:ascii="Arial" w:hAnsi="Arial" w:cs="Arial"/>
        </w:rPr>
        <w:t>third-party</w:t>
      </w:r>
      <w:r w:rsidR="0017388D" w:rsidRPr="00EB68E7">
        <w:rPr>
          <w:rFonts w:ascii="Arial" w:hAnsi="Arial" w:cs="Arial"/>
        </w:rPr>
        <w:t xml:space="preserve"> software provider. </w:t>
      </w:r>
      <w:r w:rsidR="0070437E" w:rsidRPr="00EB68E7">
        <w:rPr>
          <w:rFonts w:ascii="Arial" w:hAnsi="Arial" w:cs="Arial"/>
        </w:rPr>
        <w:t>If there is an issue with the third party software, co-ordinator or 2I</w:t>
      </w:r>
      <w:r w:rsidR="00330F2A" w:rsidRPr="00EB68E7">
        <w:rPr>
          <w:rFonts w:ascii="Arial" w:hAnsi="Arial" w:cs="Arial"/>
        </w:rPr>
        <w:t>C is</w:t>
      </w:r>
      <w:r w:rsidR="0070437E" w:rsidRPr="00EB68E7">
        <w:rPr>
          <w:rFonts w:ascii="Arial" w:hAnsi="Arial" w:cs="Arial"/>
        </w:rPr>
        <w:t xml:space="preserve"> to call QikKids helpline 1300367770</w:t>
      </w:r>
      <w:r w:rsidR="00B7785C" w:rsidRPr="00EB68E7">
        <w:rPr>
          <w:rFonts w:ascii="Arial" w:hAnsi="Arial" w:cs="Arial"/>
        </w:rPr>
        <w:t>.</w:t>
      </w:r>
    </w:p>
    <w:p w14:paraId="4F6B9500" w14:textId="77777777" w:rsidR="001536BF" w:rsidRPr="00EB68E7" w:rsidRDefault="001536BF" w:rsidP="006B6376">
      <w:pPr>
        <w:rPr>
          <w:rFonts w:ascii="Arial" w:hAnsi="Arial" w:cs="Arial"/>
        </w:rPr>
      </w:pPr>
      <w:bookmarkStart w:id="1" w:name="_Hlk64883985"/>
    </w:p>
    <w:p w14:paraId="494D89E0" w14:textId="33A7D0D9" w:rsidR="001536BF" w:rsidRPr="00EB68E7" w:rsidRDefault="001536BF" w:rsidP="006B6376">
      <w:pPr>
        <w:rPr>
          <w:rFonts w:ascii="Arial" w:hAnsi="Arial" w:cs="Arial"/>
        </w:rPr>
      </w:pPr>
      <w:r w:rsidRPr="00EB68E7">
        <w:rPr>
          <w:rFonts w:ascii="Arial" w:hAnsi="Arial" w:cs="Arial"/>
        </w:rPr>
        <w:t xml:space="preserve">Administrative errors </w:t>
      </w:r>
      <w:r w:rsidR="00B51500" w:rsidRPr="00EB68E7">
        <w:rPr>
          <w:rFonts w:ascii="Arial" w:hAnsi="Arial" w:cs="Arial"/>
        </w:rPr>
        <w:t xml:space="preserve">are identified through our regular cross checking and rectified as and where required. If the administrative error requires rectification by a family, this error is brought to the attention of families promptly. </w:t>
      </w:r>
    </w:p>
    <w:p w14:paraId="573EDDA8" w14:textId="6D3FF2AB" w:rsidR="006B6376" w:rsidRPr="00EB68E7" w:rsidRDefault="006B6376" w:rsidP="006B6376">
      <w:pPr>
        <w:rPr>
          <w:rFonts w:ascii="Arial" w:hAnsi="Arial" w:cs="Arial"/>
          <w:b/>
          <w:bCs/>
          <w:lang w:val="en-US"/>
        </w:rPr>
      </w:pPr>
      <w:r w:rsidRPr="00EB68E7">
        <w:rPr>
          <w:rFonts w:ascii="Arial" w:hAnsi="Arial" w:cs="Arial"/>
          <w:b/>
          <w:bCs/>
          <w:lang w:val="en-US"/>
        </w:rPr>
        <w:t>FRAUD DETECTION</w:t>
      </w:r>
      <w:r w:rsidR="00A421E3" w:rsidRPr="00EB68E7">
        <w:rPr>
          <w:rFonts w:ascii="Arial" w:hAnsi="Arial" w:cs="Arial"/>
          <w:b/>
          <w:bCs/>
          <w:lang w:val="en-US"/>
        </w:rPr>
        <w:t>, PREVENTION</w:t>
      </w:r>
      <w:r w:rsidRPr="00EB68E7">
        <w:rPr>
          <w:rFonts w:ascii="Arial" w:hAnsi="Arial" w:cs="Arial"/>
          <w:b/>
          <w:bCs/>
          <w:lang w:val="en-US"/>
        </w:rPr>
        <w:t xml:space="preserve"> AND REPORTING REGARDING CCS</w:t>
      </w:r>
    </w:p>
    <w:p w14:paraId="5942080B" w14:textId="28010930" w:rsidR="006B6376" w:rsidRPr="00EB68E7" w:rsidRDefault="006B6376" w:rsidP="006B6376">
      <w:pPr>
        <w:rPr>
          <w:rFonts w:ascii="Arial" w:hAnsi="Arial" w:cs="Arial"/>
        </w:rPr>
      </w:pPr>
      <w:r w:rsidRPr="00EB68E7">
        <w:rPr>
          <w:rFonts w:ascii="Arial" w:hAnsi="Arial" w:cs="Arial"/>
        </w:rPr>
        <w:t xml:space="preserve">The Centre Co-ordinator, 2IC, staff and members of the Committee of Management will at all times monitor for any potential fraudulent activity regarding CCS. </w:t>
      </w:r>
    </w:p>
    <w:p w14:paraId="37695F00" w14:textId="77777777" w:rsidR="00581BC1" w:rsidRPr="00EB68E7" w:rsidRDefault="00581BC1" w:rsidP="00581BC1">
      <w:pPr>
        <w:rPr>
          <w:rFonts w:ascii="Arial" w:hAnsi="Arial" w:cs="Arial"/>
        </w:rPr>
      </w:pPr>
      <w:r w:rsidRPr="00EB68E7">
        <w:rPr>
          <w:rFonts w:ascii="Arial" w:hAnsi="Arial" w:cs="Arial"/>
        </w:rPr>
        <w:t>The service will implement procedures to detect and minimize fraud including:</w:t>
      </w:r>
    </w:p>
    <w:p w14:paraId="1A27AB8B" w14:textId="7610FDB3" w:rsidR="00581BC1" w:rsidRPr="00EB68E7" w:rsidRDefault="00581BC1" w:rsidP="00B51500">
      <w:pPr>
        <w:pStyle w:val="ListParagraph"/>
        <w:numPr>
          <w:ilvl w:val="1"/>
          <w:numId w:val="3"/>
        </w:numPr>
        <w:rPr>
          <w:rFonts w:ascii="Arial" w:hAnsi="Arial" w:cs="Arial"/>
        </w:rPr>
      </w:pPr>
      <w:r w:rsidRPr="00EB68E7">
        <w:rPr>
          <w:rFonts w:ascii="Arial" w:hAnsi="Arial" w:cs="Arial"/>
        </w:rPr>
        <w:t xml:space="preserve">Ensuring all “Persons with Management or Control of the Provider” </w:t>
      </w:r>
      <w:r w:rsidR="00665A40" w:rsidRPr="00EB68E7">
        <w:rPr>
          <w:rFonts w:ascii="Arial" w:hAnsi="Arial" w:cs="Arial"/>
        </w:rPr>
        <w:t>eg.</w:t>
      </w:r>
      <w:r w:rsidRPr="00EB68E7">
        <w:rPr>
          <w:rFonts w:ascii="Arial" w:hAnsi="Arial" w:cs="Arial"/>
        </w:rPr>
        <w:t>Persons Responsible for the Day to Day Operation of the Service</w:t>
      </w:r>
      <w:r w:rsidR="00665A40" w:rsidRPr="00EB68E7">
        <w:rPr>
          <w:rFonts w:ascii="Arial" w:hAnsi="Arial" w:cs="Arial"/>
        </w:rPr>
        <w:t>-</w:t>
      </w:r>
      <w:r w:rsidRPr="00EB68E7">
        <w:rPr>
          <w:rFonts w:ascii="Arial" w:hAnsi="Arial" w:cs="Arial"/>
        </w:rPr>
        <w:t xml:space="preserve"> Nominated Supervisor, Responsible Person in Charge or Administrator of CCS</w:t>
      </w:r>
      <w:r w:rsidR="00665A40" w:rsidRPr="00EB68E7">
        <w:rPr>
          <w:rFonts w:ascii="Arial" w:hAnsi="Arial" w:cs="Arial"/>
        </w:rPr>
        <w:t>-Coordinator/2IC</w:t>
      </w:r>
      <w:r w:rsidRPr="00EB68E7">
        <w:rPr>
          <w:rFonts w:ascii="Arial" w:hAnsi="Arial" w:cs="Arial"/>
        </w:rPr>
        <w:t xml:space="preserve"> meet specified **fit and proper requirements</w:t>
      </w:r>
    </w:p>
    <w:p w14:paraId="57447656" w14:textId="1AB25E03" w:rsidR="00581BC1" w:rsidRPr="00EB68E7" w:rsidRDefault="00581BC1" w:rsidP="00B51500">
      <w:pPr>
        <w:pStyle w:val="ListParagraph"/>
        <w:numPr>
          <w:ilvl w:val="1"/>
          <w:numId w:val="3"/>
        </w:numPr>
        <w:rPr>
          <w:rFonts w:ascii="Arial" w:hAnsi="Arial" w:cs="Arial"/>
        </w:rPr>
      </w:pPr>
      <w:r w:rsidRPr="00EB68E7">
        <w:rPr>
          <w:rFonts w:ascii="Arial" w:hAnsi="Arial" w:cs="Arial"/>
        </w:rPr>
        <w:t>Ensuring all service finances are handled in accordance with service polic</w:t>
      </w:r>
      <w:r w:rsidR="00962E24" w:rsidRPr="00EB68E7">
        <w:rPr>
          <w:rFonts w:ascii="Arial" w:hAnsi="Arial" w:cs="Arial"/>
        </w:rPr>
        <w:t xml:space="preserve">ies such as </w:t>
      </w:r>
      <w:r w:rsidR="00B51500" w:rsidRPr="00EB68E7">
        <w:rPr>
          <w:rFonts w:ascii="Arial" w:hAnsi="Arial" w:cs="Arial"/>
        </w:rPr>
        <w:t>F</w:t>
      </w:r>
      <w:r w:rsidR="00962E24" w:rsidRPr="00EB68E7">
        <w:rPr>
          <w:rFonts w:ascii="Arial" w:hAnsi="Arial" w:cs="Arial"/>
        </w:rPr>
        <w:t xml:space="preserve">ees </w:t>
      </w:r>
      <w:r w:rsidR="00B51500" w:rsidRPr="00EB68E7">
        <w:rPr>
          <w:rFonts w:ascii="Arial" w:hAnsi="Arial" w:cs="Arial"/>
        </w:rPr>
        <w:t>P</w:t>
      </w:r>
      <w:r w:rsidR="00962E24" w:rsidRPr="00EB68E7">
        <w:rPr>
          <w:rFonts w:ascii="Arial" w:hAnsi="Arial" w:cs="Arial"/>
        </w:rPr>
        <w:t xml:space="preserve">olicy, </w:t>
      </w:r>
      <w:r w:rsidR="0014748C" w:rsidRPr="00EB68E7">
        <w:rPr>
          <w:rFonts w:ascii="Arial" w:hAnsi="Arial" w:cs="Arial"/>
        </w:rPr>
        <w:t xml:space="preserve">Privacy and Confidentiality of Records keeping policy, </w:t>
      </w:r>
      <w:r w:rsidR="00BD15E4" w:rsidRPr="00EB68E7">
        <w:rPr>
          <w:rFonts w:ascii="Arial" w:hAnsi="Arial" w:cs="Arial"/>
        </w:rPr>
        <w:lastRenderedPageBreak/>
        <w:t>Conflict of Interest declaration, Third Party Software Security Policy</w:t>
      </w:r>
      <w:r w:rsidR="00E066FF" w:rsidRPr="00EB68E7">
        <w:rPr>
          <w:rFonts w:ascii="Arial" w:hAnsi="Arial" w:cs="Arial"/>
        </w:rPr>
        <w:t>, Management and G</w:t>
      </w:r>
      <w:r w:rsidR="0092564D" w:rsidRPr="00EB68E7">
        <w:rPr>
          <w:rFonts w:ascii="Arial" w:hAnsi="Arial" w:cs="Arial"/>
        </w:rPr>
        <w:t>overnance of the Centre Policy.</w:t>
      </w:r>
    </w:p>
    <w:p w14:paraId="6030BC78" w14:textId="690CF2D0" w:rsidR="00581BC1" w:rsidRPr="00EB68E7" w:rsidRDefault="00581BC1" w:rsidP="00B51500">
      <w:pPr>
        <w:pStyle w:val="ListParagraph"/>
        <w:numPr>
          <w:ilvl w:val="1"/>
          <w:numId w:val="3"/>
        </w:numPr>
        <w:rPr>
          <w:rFonts w:ascii="Arial" w:hAnsi="Arial" w:cs="Arial"/>
        </w:rPr>
      </w:pPr>
      <w:r w:rsidRPr="00EB68E7">
        <w:rPr>
          <w:rFonts w:ascii="Arial" w:hAnsi="Arial" w:cs="Arial"/>
        </w:rPr>
        <w:t>Ensuring there is no personal ‘conflict of interest’ of staff or the governing body in the management</w:t>
      </w:r>
      <w:r w:rsidR="0092564D" w:rsidRPr="00EB68E7">
        <w:rPr>
          <w:rFonts w:ascii="Arial" w:hAnsi="Arial" w:cs="Arial"/>
        </w:rPr>
        <w:t xml:space="preserve"> </w:t>
      </w:r>
      <w:r w:rsidRPr="00EB68E7">
        <w:rPr>
          <w:rFonts w:ascii="Arial" w:hAnsi="Arial" w:cs="Arial"/>
        </w:rPr>
        <w:t>of CCS</w:t>
      </w:r>
    </w:p>
    <w:p w14:paraId="45CCD78B" w14:textId="2265861D" w:rsidR="00581BC1" w:rsidRPr="00EB68E7" w:rsidRDefault="00581BC1" w:rsidP="00B51500">
      <w:pPr>
        <w:pStyle w:val="ListParagraph"/>
        <w:numPr>
          <w:ilvl w:val="1"/>
          <w:numId w:val="3"/>
        </w:numPr>
        <w:rPr>
          <w:rFonts w:ascii="Arial" w:hAnsi="Arial" w:cs="Arial"/>
        </w:rPr>
      </w:pPr>
      <w:r w:rsidRPr="00EB68E7">
        <w:rPr>
          <w:rFonts w:ascii="Arial" w:hAnsi="Arial" w:cs="Arial"/>
        </w:rPr>
        <w:t>Ensuring staff are appropriately trained in CCS compliance and the use of service software</w:t>
      </w:r>
      <w:r w:rsidR="00CD12DD" w:rsidRPr="00EB68E7">
        <w:rPr>
          <w:rFonts w:ascii="Arial" w:hAnsi="Arial" w:cs="Arial"/>
        </w:rPr>
        <w:t>.</w:t>
      </w:r>
    </w:p>
    <w:p w14:paraId="1C0D3A61" w14:textId="3803897A" w:rsidR="00C21849" w:rsidRPr="00EB68E7" w:rsidRDefault="00F2302A" w:rsidP="00B51500">
      <w:pPr>
        <w:pStyle w:val="ListParagraph"/>
        <w:numPr>
          <w:ilvl w:val="1"/>
          <w:numId w:val="3"/>
        </w:numPr>
        <w:rPr>
          <w:rFonts w:ascii="Arial" w:hAnsi="Arial" w:cs="Arial"/>
        </w:rPr>
      </w:pPr>
      <w:r w:rsidRPr="00EB68E7">
        <w:rPr>
          <w:rFonts w:ascii="Arial" w:hAnsi="Arial" w:cs="Arial"/>
        </w:rPr>
        <w:t xml:space="preserve">Ensuring </w:t>
      </w:r>
      <w:r w:rsidR="006E2E70" w:rsidRPr="00EB68E7">
        <w:rPr>
          <w:rFonts w:ascii="Arial" w:hAnsi="Arial" w:cs="Arial"/>
        </w:rPr>
        <w:t>c</w:t>
      </w:r>
      <w:r w:rsidR="00C21849" w:rsidRPr="00EB68E7">
        <w:rPr>
          <w:rFonts w:ascii="Arial" w:hAnsi="Arial" w:cs="Arial"/>
        </w:rPr>
        <w:t>ross check</w:t>
      </w:r>
      <w:r w:rsidR="00DB10FE" w:rsidRPr="00EB68E7">
        <w:rPr>
          <w:rFonts w:ascii="Arial" w:hAnsi="Arial" w:cs="Arial"/>
        </w:rPr>
        <w:t xml:space="preserve">s of </w:t>
      </w:r>
      <w:r w:rsidR="00337012" w:rsidRPr="00EB68E7">
        <w:rPr>
          <w:rFonts w:ascii="Arial" w:hAnsi="Arial" w:cs="Arial"/>
        </w:rPr>
        <w:t>attendances,</w:t>
      </w:r>
      <w:r w:rsidR="00DB10FE" w:rsidRPr="00EB68E7">
        <w:rPr>
          <w:rFonts w:ascii="Arial" w:hAnsi="Arial" w:cs="Arial"/>
        </w:rPr>
        <w:t xml:space="preserve"> </w:t>
      </w:r>
      <w:r w:rsidR="00BA3C36" w:rsidRPr="00EB68E7">
        <w:rPr>
          <w:rFonts w:ascii="Arial" w:hAnsi="Arial" w:cs="Arial"/>
        </w:rPr>
        <w:t>fees,</w:t>
      </w:r>
      <w:r w:rsidR="00DB10FE" w:rsidRPr="00EB68E7">
        <w:rPr>
          <w:rFonts w:ascii="Arial" w:hAnsi="Arial" w:cs="Arial"/>
        </w:rPr>
        <w:t xml:space="preserve"> CCS</w:t>
      </w:r>
      <w:r w:rsidR="00E1374C" w:rsidRPr="00EB68E7">
        <w:rPr>
          <w:rFonts w:ascii="Arial" w:hAnsi="Arial" w:cs="Arial"/>
        </w:rPr>
        <w:t xml:space="preserve"> and ACCS received is done by our accountant once per month</w:t>
      </w:r>
      <w:r w:rsidR="00602B3C" w:rsidRPr="00EB68E7">
        <w:rPr>
          <w:rFonts w:ascii="Arial" w:hAnsi="Arial" w:cs="Arial"/>
        </w:rPr>
        <w:t>. Monthly CCS reports ar</w:t>
      </w:r>
      <w:r w:rsidR="005A5607" w:rsidRPr="00EB68E7">
        <w:rPr>
          <w:rFonts w:ascii="Arial" w:hAnsi="Arial" w:cs="Arial"/>
        </w:rPr>
        <w:t xml:space="preserve">e provided to assist with the </w:t>
      </w:r>
      <w:r w:rsidR="007615AF" w:rsidRPr="00EB68E7">
        <w:rPr>
          <w:rFonts w:ascii="Arial" w:hAnsi="Arial" w:cs="Arial"/>
        </w:rPr>
        <w:t>process.</w:t>
      </w:r>
      <w:r w:rsidR="008D0043" w:rsidRPr="00EB68E7">
        <w:rPr>
          <w:rFonts w:ascii="Arial" w:hAnsi="Arial" w:cs="Arial"/>
        </w:rPr>
        <w:t xml:space="preserve"> The res</w:t>
      </w:r>
      <w:r w:rsidR="00775F4A" w:rsidRPr="00EB68E7">
        <w:rPr>
          <w:rFonts w:ascii="Arial" w:hAnsi="Arial" w:cs="Arial"/>
        </w:rPr>
        <w:t>ults a</w:t>
      </w:r>
      <w:r w:rsidR="00273040" w:rsidRPr="00EB68E7">
        <w:rPr>
          <w:rFonts w:ascii="Arial" w:hAnsi="Arial" w:cs="Arial"/>
        </w:rPr>
        <w:t xml:space="preserve">re recorded and </w:t>
      </w:r>
      <w:r w:rsidRPr="00EB68E7">
        <w:rPr>
          <w:rFonts w:ascii="Arial" w:hAnsi="Arial" w:cs="Arial"/>
        </w:rPr>
        <w:t>kept safely.</w:t>
      </w:r>
    </w:p>
    <w:p w14:paraId="199A4607" w14:textId="46ACD4A2" w:rsidR="000C21F6" w:rsidRPr="00EB68E7" w:rsidRDefault="000C21F6" w:rsidP="00B51500">
      <w:pPr>
        <w:pStyle w:val="ListParagraph"/>
        <w:numPr>
          <w:ilvl w:val="1"/>
          <w:numId w:val="3"/>
        </w:numPr>
        <w:rPr>
          <w:rFonts w:ascii="Arial" w:hAnsi="Arial" w:cs="Arial"/>
        </w:rPr>
      </w:pPr>
      <w:r w:rsidRPr="00EB68E7">
        <w:rPr>
          <w:rFonts w:ascii="Arial" w:hAnsi="Arial" w:cs="Arial"/>
        </w:rPr>
        <w:t>Ensur</w:t>
      </w:r>
      <w:r w:rsidR="006E2E70" w:rsidRPr="00EB68E7">
        <w:rPr>
          <w:rFonts w:ascii="Arial" w:hAnsi="Arial" w:cs="Arial"/>
        </w:rPr>
        <w:t>ing</w:t>
      </w:r>
      <w:r w:rsidRPr="00EB68E7">
        <w:rPr>
          <w:rFonts w:ascii="Arial" w:hAnsi="Arial" w:cs="Arial"/>
        </w:rPr>
        <w:t xml:space="preserve"> the CCS Provider Handbook is available to all staff, particularly those responsible for submitting attendance records </w:t>
      </w:r>
    </w:p>
    <w:p w14:paraId="6F662A75" w14:textId="0EEFED9F" w:rsidR="00A35DDE" w:rsidRPr="00EB68E7" w:rsidRDefault="00A35DDE" w:rsidP="00B51500">
      <w:pPr>
        <w:pStyle w:val="ListParagraph"/>
        <w:numPr>
          <w:ilvl w:val="1"/>
          <w:numId w:val="3"/>
        </w:numPr>
        <w:rPr>
          <w:rFonts w:ascii="Arial" w:hAnsi="Arial" w:cs="Arial"/>
        </w:rPr>
      </w:pPr>
      <w:r w:rsidRPr="00EB68E7">
        <w:rPr>
          <w:rFonts w:ascii="Arial" w:hAnsi="Arial" w:cs="Arial"/>
        </w:rPr>
        <w:t xml:space="preserve">Ensuring </w:t>
      </w:r>
      <w:r w:rsidR="00976BA5" w:rsidRPr="00EB68E7">
        <w:rPr>
          <w:rFonts w:ascii="Arial" w:hAnsi="Arial" w:cs="Arial"/>
        </w:rPr>
        <w:t>r</w:t>
      </w:r>
      <w:r w:rsidRPr="00EB68E7">
        <w:rPr>
          <w:rFonts w:ascii="Arial" w:hAnsi="Arial" w:cs="Arial"/>
        </w:rPr>
        <w:t>ecord</w:t>
      </w:r>
      <w:r w:rsidR="00976BA5" w:rsidRPr="00EB68E7">
        <w:rPr>
          <w:rFonts w:ascii="Arial" w:hAnsi="Arial" w:cs="Arial"/>
        </w:rPr>
        <w:t>s</w:t>
      </w:r>
      <w:r w:rsidRPr="00EB68E7">
        <w:rPr>
          <w:rFonts w:ascii="Arial" w:hAnsi="Arial" w:cs="Arial"/>
        </w:rPr>
        <w:t xml:space="preserve"> of attendance for each child for whom care is provided including records of any absences from care</w:t>
      </w:r>
      <w:r w:rsidR="00976BA5" w:rsidRPr="00EB68E7">
        <w:rPr>
          <w:rFonts w:ascii="Arial" w:hAnsi="Arial" w:cs="Arial"/>
        </w:rPr>
        <w:t xml:space="preserve"> are kept.</w:t>
      </w:r>
      <w:r w:rsidR="00C42584" w:rsidRPr="00EB68E7">
        <w:rPr>
          <w:rFonts w:ascii="Arial" w:hAnsi="Arial" w:cs="Arial"/>
        </w:rPr>
        <w:t xml:space="preserve">They are </w:t>
      </w:r>
      <w:r w:rsidR="009E6A1C" w:rsidRPr="00EB68E7">
        <w:rPr>
          <w:rFonts w:ascii="Arial" w:hAnsi="Arial" w:cs="Arial"/>
        </w:rPr>
        <w:t xml:space="preserve">accessible </w:t>
      </w:r>
      <w:r w:rsidR="00C42584" w:rsidRPr="00EB68E7">
        <w:rPr>
          <w:rFonts w:ascii="Arial" w:hAnsi="Arial" w:cs="Arial"/>
        </w:rPr>
        <w:t>through Qik</w:t>
      </w:r>
      <w:r w:rsidR="009E6A1C" w:rsidRPr="00EB68E7">
        <w:rPr>
          <w:rFonts w:ascii="Arial" w:hAnsi="Arial" w:cs="Arial"/>
        </w:rPr>
        <w:t xml:space="preserve">Kids </w:t>
      </w:r>
    </w:p>
    <w:p w14:paraId="257B9A05" w14:textId="40857E00" w:rsidR="00354CE0" w:rsidRPr="00EB68E7" w:rsidRDefault="00354CE0" w:rsidP="00B51500">
      <w:pPr>
        <w:pStyle w:val="ListParagraph"/>
        <w:numPr>
          <w:ilvl w:val="1"/>
          <w:numId w:val="3"/>
        </w:numPr>
        <w:rPr>
          <w:rFonts w:ascii="Arial" w:hAnsi="Arial" w:cs="Arial"/>
        </w:rPr>
      </w:pPr>
      <w:r w:rsidRPr="00EB68E7">
        <w:rPr>
          <w:rFonts w:ascii="Arial" w:hAnsi="Arial" w:cs="Arial"/>
        </w:rPr>
        <w:t xml:space="preserve">Ensuring any concerns regarding attendances, absences or fees are reported to president, coordinator/2IC. Coordinator/2IC are to rectify the errors, report it to accountant and the president  </w:t>
      </w:r>
    </w:p>
    <w:p w14:paraId="6C804BFD" w14:textId="09196EF9" w:rsidR="006B6376" w:rsidRPr="00EB68E7" w:rsidRDefault="006B6376" w:rsidP="00581BC1">
      <w:pPr>
        <w:rPr>
          <w:rFonts w:ascii="Arial" w:hAnsi="Arial" w:cs="Arial"/>
        </w:rPr>
      </w:pPr>
      <w:r w:rsidRPr="00EB68E7">
        <w:rPr>
          <w:rFonts w:ascii="Arial" w:hAnsi="Arial" w:cs="Arial"/>
        </w:rPr>
        <w:t>All complaints of suspected fraudulent behaviour will be investigated, whilst also providing for the protection of those individuals making the complaint and natural justice to those individuals being the subject of any such complaint. Where a family has a concern regarding the Child Care Subsidy (including the level of subsidy obtained or fraud), they should raise this concern with either the President of the Committee of Management, the key person responsible for the management of the centre</w:t>
      </w:r>
      <w:r w:rsidR="00373DBF" w:rsidRPr="00EB68E7">
        <w:rPr>
          <w:rFonts w:ascii="Arial" w:hAnsi="Arial" w:cs="Arial"/>
        </w:rPr>
        <w:t>- coordinator</w:t>
      </w:r>
      <w:r w:rsidRPr="00EB68E7">
        <w:rPr>
          <w:rFonts w:ascii="Arial" w:hAnsi="Arial" w:cs="Arial"/>
        </w:rPr>
        <w:t xml:space="preserve"> or directly with the Department of Education Skills and Employment (details below). </w:t>
      </w:r>
    </w:p>
    <w:p w14:paraId="649A7AFE" w14:textId="77777777" w:rsidR="006B6376" w:rsidRPr="00EB68E7" w:rsidRDefault="006B6376" w:rsidP="006B6376">
      <w:pPr>
        <w:rPr>
          <w:rFonts w:ascii="Arial" w:hAnsi="Arial" w:cs="Arial"/>
        </w:rPr>
      </w:pPr>
      <w:r w:rsidRPr="00EB68E7">
        <w:rPr>
          <w:rFonts w:ascii="Arial" w:hAnsi="Arial" w:cs="Arial"/>
        </w:rPr>
        <w:t xml:space="preserve">The Department of Education, Skills and Employment provides a Child Care Tip-off Line which can be used by parents, providers or their employees to raise concerns about practices relating to the management of subsidies. Concerns relating to the quality or safety of a service should be raised with the relevant state or territory authority (see details below). </w:t>
      </w:r>
    </w:p>
    <w:p w14:paraId="156D4E79" w14:textId="77777777" w:rsidR="006B6376" w:rsidRPr="00EB68E7" w:rsidRDefault="006B6376" w:rsidP="006B6376">
      <w:pPr>
        <w:rPr>
          <w:rFonts w:ascii="Arial" w:hAnsi="Arial" w:cs="Arial"/>
        </w:rPr>
      </w:pPr>
      <w:r w:rsidRPr="00EB68E7">
        <w:rPr>
          <w:rFonts w:ascii="Arial" w:hAnsi="Arial" w:cs="Arial"/>
        </w:rPr>
        <w:t xml:space="preserve">Phone: 1800 664 231 </w:t>
      </w:r>
    </w:p>
    <w:p w14:paraId="1D683686" w14:textId="77777777" w:rsidR="006B6376" w:rsidRPr="00EB68E7" w:rsidRDefault="006B6376" w:rsidP="006B6376">
      <w:pPr>
        <w:rPr>
          <w:rFonts w:ascii="Arial" w:hAnsi="Arial" w:cs="Arial"/>
        </w:rPr>
      </w:pPr>
      <w:r w:rsidRPr="00EB68E7">
        <w:rPr>
          <w:rFonts w:ascii="Arial" w:hAnsi="Arial" w:cs="Arial"/>
        </w:rPr>
        <w:t xml:space="preserve">Email: </w:t>
      </w:r>
      <w:hyperlink r:id="rId12" w:history="1">
        <w:r w:rsidRPr="00EB68E7">
          <w:rPr>
            <w:rStyle w:val="Hyperlink"/>
            <w:rFonts w:ascii="Arial" w:hAnsi="Arial" w:cs="Arial"/>
          </w:rPr>
          <w:t>tipoffline@dese.gov.au</w:t>
        </w:r>
      </w:hyperlink>
      <w:r w:rsidRPr="00EB68E7">
        <w:rPr>
          <w:rFonts w:ascii="Arial" w:hAnsi="Arial" w:cs="Arial"/>
        </w:rPr>
        <w:t xml:space="preserve"> </w:t>
      </w:r>
    </w:p>
    <w:p w14:paraId="2835D1D9" w14:textId="77777777" w:rsidR="006B6376" w:rsidRPr="00EB68E7" w:rsidRDefault="006B6376" w:rsidP="006B6376">
      <w:pPr>
        <w:rPr>
          <w:rFonts w:ascii="Arial" w:hAnsi="Arial" w:cs="Arial"/>
          <w:u w:val="single"/>
        </w:rPr>
      </w:pPr>
      <w:r w:rsidRPr="00EB68E7">
        <w:rPr>
          <w:rFonts w:ascii="Arial" w:hAnsi="Arial" w:cs="Arial"/>
          <w:u w:val="single"/>
        </w:rPr>
        <w:t>Procedure for dealing with complaints or concerns regarding CCS or other allegedly fraudulent activity</w:t>
      </w:r>
    </w:p>
    <w:p w14:paraId="6E35EFEE"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Upon notification an allegation pertaining to fraud, the Centre Manager (or President of the Committee) will promptly arrange to carry out an initial review into the allegation. </w:t>
      </w:r>
    </w:p>
    <w:p w14:paraId="26425CEC"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After an initial review and a determination that the suspected fraud warrants additional investigation, the Centre Manager will advise the President of the Committee, and a subcommittee will coordinate the investigation with the appropriate law enforcement officials or external investigator as deemed appropriate. Internal or external legal representatives will be involved in the process, as deemed appropriate. </w:t>
      </w:r>
    </w:p>
    <w:p w14:paraId="5AF38D18"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Once a suspected fraud is reported, immediate action will be taken to prevent the theft, alteration or destruction of relevant records. Such actions include, but are not necessarily limited to, removing relevant records / information and placing them in a secure location, limiting access to the location where the records / information currently exists, and preventing the individual suspected of committing the fraud from having access to the records / information. </w:t>
      </w:r>
    </w:p>
    <w:p w14:paraId="4C78B6DF"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The organisation will also pursue every reasonable effort, including court ordered restitution, to obtain recovery of any losses from the offender. </w:t>
      </w:r>
    </w:p>
    <w:p w14:paraId="4E0C6B18"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lastRenderedPageBreak/>
        <w:t xml:space="preserve">Where a prima facie case of fraud has been established, the matter shall be referred to the relevant authorities. </w:t>
      </w:r>
    </w:p>
    <w:p w14:paraId="4D7548A4"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If an allegation is made in good faith, but it is not substantiated by the investigation, no action will be taken against the complainant. </w:t>
      </w:r>
    </w:p>
    <w:p w14:paraId="27709C03"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 The organisation will make every effort to keep the investigation confidential; however, members of the management team may need to be consulted to assist with a review / investigation. </w:t>
      </w:r>
    </w:p>
    <w:p w14:paraId="261DF02A" w14:textId="77777777"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 xml:space="preserve">The findings of an investigation could include but are not limited to: </w:t>
      </w:r>
    </w:p>
    <w:p w14:paraId="65934343" w14:textId="77777777" w:rsidR="006B6376" w:rsidRPr="00EB68E7" w:rsidRDefault="006B6376" w:rsidP="006B6376">
      <w:pPr>
        <w:pStyle w:val="ListParagraph"/>
        <w:numPr>
          <w:ilvl w:val="1"/>
          <w:numId w:val="12"/>
        </w:numPr>
        <w:spacing w:after="0" w:line="240" w:lineRule="auto"/>
        <w:rPr>
          <w:rFonts w:ascii="Arial" w:hAnsi="Arial" w:cs="Arial"/>
        </w:rPr>
      </w:pPr>
      <w:r w:rsidRPr="00EB68E7">
        <w:rPr>
          <w:rFonts w:ascii="Arial" w:hAnsi="Arial" w:cs="Arial"/>
        </w:rPr>
        <w:t xml:space="preserve">gross misconduct on the part of the staff member investigated, </w:t>
      </w:r>
    </w:p>
    <w:p w14:paraId="5D885088" w14:textId="77777777" w:rsidR="006B6376" w:rsidRPr="00EB68E7" w:rsidRDefault="006B6376" w:rsidP="006B6376">
      <w:pPr>
        <w:pStyle w:val="ListParagraph"/>
        <w:numPr>
          <w:ilvl w:val="1"/>
          <w:numId w:val="12"/>
        </w:numPr>
        <w:spacing w:after="0" w:line="240" w:lineRule="auto"/>
        <w:rPr>
          <w:rFonts w:ascii="Arial" w:hAnsi="Arial" w:cs="Arial"/>
        </w:rPr>
      </w:pPr>
      <w:r w:rsidRPr="00EB68E7">
        <w:rPr>
          <w:rFonts w:ascii="Arial" w:hAnsi="Arial" w:cs="Arial"/>
        </w:rPr>
        <w:t xml:space="preserve">negligence or error of judgement on the part of the staff member investigated, </w:t>
      </w:r>
    </w:p>
    <w:p w14:paraId="51866086" w14:textId="77777777" w:rsidR="006B6376" w:rsidRPr="00EB68E7" w:rsidRDefault="006B6376" w:rsidP="006B6376">
      <w:pPr>
        <w:pStyle w:val="ListParagraph"/>
        <w:numPr>
          <w:ilvl w:val="1"/>
          <w:numId w:val="12"/>
        </w:numPr>
        <w:spacing w:after="0" w:line="240" w:lineRule="auto"/>
        <w:rPr>
          <w:rFonts w:ascii="Arial" w:hAnsi="Arial" w:cs="Arial"/>
        </w:rPr>
      </w:pPr>
      <w:r w:rsidRPr="00EB68E7">
        <w:rPr>
          <w:rFonts w:ascii="Arial" w:hAnsi="Arial" w:cs="Arial"/>
        </w:rPr>
        <w:t xml:space="preserve">no case to answer – the investigation was unable to identify any foundation for the allegation. </w:t>
      </w:r>
    </w:p>
    <w:p w14:paraId="2B31DCD5" w14:textId="67C3778B" w:rsidR="006B6376" w:rsidRPr="00EB68E7" w:rsidRDefault="006B6376" w:rsidP="006B6376">
      <w:pPr>
        <w:pStyle w:val="ListParagraph"/>
        <w:numPr>
          <w:ilvl w:val="0"/>
          <w:numId w:val="12"/>
        </w:numPr>
        <w:spacing w:after="0" w:line="240" w:lineRule="auto"/>
        <w:rPr>
          <w:rFonts w:ascii="Arial" w:hAnsi="Arial" w:cs="Arial"/>
        </w:rPr>
      </w:pPr>
      <w:r w:rsidRPr="00EB68E7">
        <w:rPr>
          <w:rFonts w:ascii="Arial" w:hAnsi="Arial" w:cs="Arial"/>
        </w:rPr>
        <w:t>If an allegation of fraud is substantiated by the investigation, and a finding of gross misconduct is made, disciplinary action will be dismissal (or termination of an individual’s right to work as a contractor or volunteer) and referral to police if not already done so.</w:t>
      </w:r>
    </w:p>
    <w:p w14:paraId="50CE05CF" w14:textId="4CA9D853" w:rsidR="00E56CE5" w:rsidRPr="00EB68E7" w:rsidRDefault="00E56CE5" w:rsidP="00E56CE5">
      <w:pPr>
        <w:spacing w:after="0" w:line="240" w:lineRule="auto"/>
        <w:rPr>
          <w:rFonts w:ascii="Arial" w:hAnsi="Arial" w:cs="Arial"/>
        </w:rPr>
      </w:pPr>
    </w:p>
    <w:p w14:paraId="2ADCBF72" w14:textId="0042CEBF" w:rsidR="00E56CE5" w:rsidRPr="00EB68E7" w:rsidRDefault="00E56CE5" w:rsidP="00E56CE5">
      <w:pPr>
        <w:spacing w:after="0" w:line="240" w:lineRule="auto"/>
        <w:rPr>
          <w:rFonts w:ascii="Arial" w:hAnsi="Arial" w:cs="Arial"/>
        </w:rPr>
      </w:pPr>
    </w:p>
    <w:tbl>
      <w:tblPr>
        <w:tblW w:w="0" w:type="auto"/>
        <w:tblBorders>
          <w:bottom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61"/>
        <w:gridCol w:w="3953"/>
      </w:tblGrid>
      <w:tr w:rsidR="00B51500" w:rsidRPr="00EB68E7" w14:paraId="451B9551" w14:textId="77777777" w:rsidTr="00E56CE5">
        <w:trPr>
          <w:tblHeader/>
        </w:trPr>
        <w:tc>
          <w:tcPr>
            <w:tcW w:w="0" w:type="auto"/>
            <w:gridSpan w:val="2"/>
            <w:tcBorders>
              <w:top w:val="nil"/>
              <w:left w:val="nil"/>
              <w:bottom w:val="nil"/>
              <w:right w:val="nil"/>
            </w:tcBorders>
            <w:shd w:val="clear" w:color="auto" w:fill="58285F"/>
            <w:tcMar>
              <w:top w:w="144" w:type="dxa"/>
              <w:left w:w="144" w:type="dxa"/>
              <w:bottom w:w="144" w:type="dxa"/>
              <w:right w:w="144" w:type="dxa"/>
            </w:tcMar>
            <w:vAlign w:val="center"/>
            <w:hideMark/>
          </w:tcPr>
          <w:p w14:paraId="2E9C815D" w14:textId="77777777" w:rsidR="00E56CE5" w:rsidRPr="00EB68E7" w:rsidRDefault="00E56CE5" w:rsidP="00E56CE5">
            <w:pPr>
              <w:pBdr>
                <w:bottom w:val="dotted" w:sz="6" w:space="6" w:color="CCCCCC"/>
              </w:pBdr>
              <w:spacing w:before="192" w:after="288" w:line="240" w:lineRule="auto"/>
              <w:rPr>
                <w:rFonts w:ascii="Arial" w:hAnsi="Arial" w:cs="Arial"/>
                <w:b/>
                <w:bCs/>
                <w:color w:val="FFFFFF" w:themeColor="background1"/>
              </w:rPr>
            </w:pPr>
            <w:r w:rsidRPr="00EB68E7">
              <w:rPr>
                <w:rFonts w:ascii="Arial" w:hAnsi="Arial" w:cs="Arial"/>
                <w:b/>
                <w:bCs/>
                <w:color w:val="FFFFFF" w:themeColor="background1"/>
              </w:rPr>
              <w:t> Summary of record keeping and notifications</w:t>
            </w:r>
          </w:p>
        </w:tc>
      </w:tr>
      <w:tr w:rsidR="00E56CE5" w:rsidRPr="00EB68E7" w14:paraId="25E81DE3" w14:textId="77777777" w:rsidTr="00E56CE5">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58285F"/>
            <w:tcMar>
              <w:top w:w="144" w:type="dxa"/>
              <w:left w:w="144" w:type="dxa"/>
              <w:bottom w:w="144" w:type="dxa"/>
              <w:right w:w="144" w:type="dxa"/>
            </w:tcMar>
            <w:hideMark/>
          </w:tcPr>
          <w:p w14:paraId="4E3C17AC" w14:textId="77777777" w:rsidR="00E56CE5" w:rsidRPr="00EB68E7" w:rsidRDefault="00E56CE5" w:rsidP="00E56CE5">
            <w:pPr>
              <w:pStyle w:val="NormalWeb"/>
              <w:shd w:val="clear" w:color="auto" w:fill="58285F"/>
              <w:spacing w:before="240" w:beforeAutospacing="0" w:after="240" w:afterAutospacing="0"/>
              <w:rPr>
                <w:rFonts w:ascii="Arial" w:hAnsi="Arial" w:cs="Arial"/>
                <w:b/>
                <w:bCs/>
                <w:color w:val="FFFFFF"/>
                <w:sz w:val="22"/>
                <w:szCs w:val="22"/>
              </w:rPr>
            </w:pPr>
            <w:r w:rsidRPr="00EB68E7">
              <w:rPr>
                <w:rFonts w:ascii="Arial" w:hAnsi="Arial" w:cs="Arial"/>
                <w:b/>
                <w:bCs/>
                <w:color w:val="FFFFFF"/>
                <w:sz w:val="22"/>
                <w:szCs w:val="22"/>
              </w:rPr>
              <w:t>Records you need to keep</w:t>
            </w:r>
          </w:p>
        </w:tc>
        <w:tc>
          <w:tcPr>
            <w:tcW w:w="0" w:type="auto"/>
            <w:tcBorders>
              <w:top w:val="single" w:sz="6" w:space="0" w:color="FFFFFF"/>
              <w:left w:val="single" w:sz="6" w:space="0" w:color="FFFFFF"/>
              <w:bottom w:val="single" w:sz="6" w:space="0" w:color="FFFFFF"/>
              <w:right w:val="single" w:sz="6" w:space="0" w:color="FFFFFF"/>
            </w:tcBorders>
            <w:shd w:val="clear" w:color="auto" w:fill="58285F"/>
            <w:tcMar>
              <w:top w:w="144" w:type="dxa"/>
              <w:left w:w="144" w:type="dxa"/>
              <w:bottom w:w="144" w:type="dxa"/>
              <w:right w:w="144" w:type="dxa"/>
            </w:tcMar>
            <w:hideMark/>
          </w:tcPr>
          <w:p w14:paraId="7264F3C1" w14:textId="098D5DC9" w:rsidR="00E56CE5" w:rsidRPr="00EB68E7" w:rsidRDefault="00E56CE5" w:rsidP="00E56CE5">
            <w:pPr>
              <w:pStyle w:val="NormalWeb"/>
              <w:shd w:val="clear" w:color="auto" w:fill="58285F"/>
              <w:spacing w:before="240" w:beforeAutospacing="0" w:after="240" w:afterAutospacing="0"/>
              <w:rPr>
                <w:rFonts w:ascii="Arial" w:hAnsi="Arial" w:cs="Arial"/>
                <w:b/>
                <w:bCs/>
                <w:color w:val="FFFFFF"/>
                <w:sz w:val="22"/>
                <w:szCs w:val="22"/>
              </w:rPr>
            </w:pPr>
            <w:r w:rsidRPr="00EB68E7">
              <w:rPr>
                <w:rFonts w:ascii="Arial" w:hAnsi="Arial" w:cs="Arial"/>
                <w:b/>
                <w:bCs/>
                <w:color w:val="FFFFFF"/>
                <w:sz w:val="22"/>
                <w:szCs w:val="22"/>
              </w:rPr>
              <w:t xml:space="preserve">Notifications </w:t>
            </w:r>
            <w:r w:rsidR="00B51500" w:rsidRPr="00EB68E7">
              <w:rPr>
                <w:rFonts w:ascii="Arial" w:hAnsi="Arial" w:cs="Arial"/>
                <w:b/>
                <w:bCs/>
                <w:color w:val="FFFFFF"/>
                <w:sz w:val="22"/>
                <w:szCs w:val="22"/>
              </w:rPr>
              <w:t>we</w:t>
            </w:r>
            <w:r w:rsidRPr="00EB68E7">
              <w:rPr>
                <w:rFonts w:ascii="Arial" w:hAnsi="Arial" w:cs="Arial"/>
                <w:b/>
                <w:bCs/>
                <w:color w:val="FFFFFF"/>
                <w:sz w:val="22"/>
                <w:szCs w:val="22"/>
              </w:rPr>
              <w:t xml:space="preserve"> need to action</w:t>
            </w:r>
          </w:p>
        </w:tc>
      </w:tr>
      <w:tr w:rsidR="00E56CE5" w:rsidRPr="00EB68E7" w14:paraId="52955415"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4CF6129"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Complaints</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32CF379D"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Changes to staff including change of circumstances</w:t>
            </w:r>
          </w:p>
        </w:tc>
      </w:tr>
      <w:tr w:rsidR="00E56CE5" w:rsidRPr="00EB68E7" w14:paraId="057E71E4"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45C77F7F"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Additional records</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11730B1F"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Change to service operations</w:t>
            </w:r>
          </w:p>
        </w:tc>
      </w:tr>
      <w:tr w:rsidR="00E56CE5" w:rsidRPr="00EB68E7" w14:paraId="5200F10E"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EE3F232"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Additional absences records</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69CF551C"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Vacancy information</w:t>
            </w:r>
          </w:p>
        </w:tc>
      </w:tr>
      <w:tr w:rsidR="00E56CE5" w:rsidRPr="00EB68E7" w14:paraId="58EE1F9B"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092C96C8"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Copies of fees documents</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0EA13154"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Cessation of operations</w:t>
            </w:r>
          </w:p>
        </w:tc>
      </w:tr>
      <w:tr w:rsidR="00E56CE5" w:rsidRPr="00EB68E7" w14:paraId="6B6C25E0"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23F7113"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Notice about a child at risk</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16E1B1BC"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Changes to service contact information</w:t>
            </w:r>
          </w:p>
        </w:tc>
      </w:tr>
      <w:tr w:rsidR="00E56CE5" w:rsidRPr="00EB68E7" w14:paraId="720FB88D"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EF60580"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Copies of evidence supporting approval application for Child Care Subsidy</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F3DD48C"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Service entering administration or liquidation</w:t>
            </w:r>
          </w:p>
        </w:tc>
      </w:tr>
      <w:tr w:rsidR="00E56CE5" w:rsidRPr="00EB68E7" w14:paraId="6A71C7FA"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6027F42E"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Documentation on police checks and working with children</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77CF6565" w14:textId="77777777" w:rsidR="00E56CE5" w:rsidRPr="00EB68E7" w:rsidRDefault="00E56CE5" w:rsidP="00E56CE5">
            <w:pPr>
              <w:spacing w:line="240" w:lineRule="auto"/>
              <w:rPr>
                <w:rFonts w:ascii="Arial" w:hAnsi="Arial" w:cs="Arial"/>
                <w:color w:val="444444"/>
              </w:rPr>
            </w:pPr>
            <w:r w:rsidRPr="00EB68E7">
              <w:rPr>
                <w:rFonts w:ascii="Arial" w:hAnsi="Arial" w:cs="Arial"/>
                <w:color w:val="444444"/>
              </w:rPr>
              <w:t> </w:t>
            </w:r>
          </w:p>
        </w:tc>
      </w:tr>
      <w:tr w:rsidR="00E56CE5" w:rsidRPr="00EB68E7" w14:paraId="2D4A76D6" w14:textId="77777777" w:rsidTr="00E56CE5">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A11BE6D" w14:textId="77777777" w:rsidR="00E56CE5" w:rsidRPr="00EB68E7" w:rsidRDefault="00E56CE5" w:rsidP="00E56CE5">
            <w:pPr>
              <w:pStyle w:val="NormalWeb"/>
              <w:spacing w:before="0" w:beforeAutospacing="0" w:after="0" w:afterAutospacing="0"/>
              <w:rPr>
                <w:rFonts w:ascii="Arial" w:hAnsi="Arial" w:cs="Arial"/>
                <w:color w:val="444444"/>
                <w:sz w:val="22"/>
                <w:szCs w:val="22"/>
              </w:rPr>
            </w:pPr>
            <w:r w:rsidRPr="00EB68E7">
              <w:rPr>
                <w:rFonts w:ascii="Arial" w:hAnsi="Arial" w:cs="Arial"/>
                <w:color w:val="444444"/>
                <w:sz w:val="22"/>
                <w:szCs w:val="22"/>
              </w:rPr>
              <w:t>Register of care</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05C33810" w14:textId="77777777" w:rsidR="00E56CE5" w:rsidRPr="00EB68E7" w:rsidRDefault="00E56CE5" w:rsidP="00E56CE5">
            <w:pPr>
              <w:spacing w:line="240" w:lineRule="auto"/>
              <w:rPr>
                <w:rFonts w:ascii="Arial" w:hAnsi="Arial" w:cs="Arial"/>
                <w:color w:val="444444"/>
              </w:rPr>
            </w:pPr>
            <w:r w:rsidRPr="00EB68E7">
              <w:rPr>
                <w:rFonts w:ascii="Arial" w:hAnsi="Arial" w:cs="Arial"/>
                <w:color w:val="444444"/>
              </w:rPr>
              <w:t> </w:t>
            </w:r>
          </w:p>
        </w:tc>
      </w:tr>
    </w:tbl>
    <w:p w14:paraId="1CBDABFD" w14:textId="77777777" w:rsidR="00E56CE5" w:rsidRPr="00EB68E7" w:rsidRDefault="00E56CE5" w:rsidP="00E56CE5">
      <w:pPr>
        <w:pStyle w:val="Heading2"/>
        <w:shd w:val="clear" w:color="auto" w:fill="FFFFFF"/>
        <w:spacing w:before="199" w:beforeAutospacing="0" w:afterAutospacing="0"/>
        <w:rPr>
          <w:rFonts w:ascii="Arial" w:hAnsi="Arial" w:cs="Arial"/>
          <w:color w:val="000000" w:themeColor="text1"/>
          <w:sz w:val="22"/>
          <w:szCs w:val="22"/>
        </w:rPr>
      </w:pPr>
      <w:r w:rsidRPr="00EB68E7">
        <w:rPr>
          <w:rFonts w:ascii="Arial" w:hAnsi="Arial" w:cs="Arial"/>
          <w:color w:val="000000" w:themeColor="text1"/>
          <w:sz w:val="22"/>
          <w:szCs w:val="22"/>
        </w:rPr>
        <w:t>What records need to be kept?</w:t>
      </w:r>
    </w:p>
    <w:p w14:paraId="337BBDE3" w14:textId="77777777" w:rsidR="00E56CE5" w:rsidRPr="00EB68E7" w:rsidRDefault="00E56CE5" w:rsidP="00E56CE5">
      <w:pPr>
        <w:pStyle w:val="NormalWeb"/>
        <w:shd w:val="clear" w:color="auto" w:fill="FFFFFF"/>
        <w:spacing w:before="240" w:beforeAutospacing="0" w:after="240" w:afterAutospacing="0"/>
        <w:rPr>
          <w:rFonts w:ascii="Arial" w:hAnsi="Arial" w:cs="Arial"/>
          <w:color w:val="000000" w:themeColor="text1"/>
          <w:sz w:val="22"/>
          <w:szCs w:val="22"/>
        </w:rPr>
      </w:pPr>
      <w:r w:rsidRPr="00EB68E7">
        <w:rPr>
          <w:rFonts w:ascii="Arial" w:hAnsi="Arial" w:cs="Arial"/>
          <w:color w:val="000000" w:themeColor="text1"/>
          <w:sz w:val="22"/>
          <w:szCs w:val="22"/>
        </w:rPr>
        <w:t xml:space="preserve">To maintain approval, providers must keep certain records and notify the Department of Education of certain events. Failure to keep these records and provide the required </w:t>
      </w:r>
      <w:r w:rsidRPr="00EB68E7">
        <w:rPr>
          <w:rFonts w:ascii="Arial" w:hAnsi="Arial" w:cs="Arial"/>
          <w:color w:val="000000" w:themeColor="text1"/>
          <w:sz w:val="22"/>
          <w:szCs w:val="22"/>
        </w:rPr>
        <w:lastRenderedPageBreak/>
        <w:t>notifications can result in an infringement notice, civil penalty order, criminal prosecution, suspension or cancellation of provider or service approvals, or other penalties.</w:t>
      </w:r>
    </w:p>
    <w:p w14:paraId="2D30710D" w14:textId="3244A35D" w:rsidR="00E56CE5" w:rsidRPr="00EB68E7" w:rsidRDefault="006D18A3" w:rsidP="00E56CE5">
      <w:pPr>
        <w:pStyle w:val="NormalWeb"/>
        <w:shd w:val="clear" w:color="auto" w:fill="FFFFFF"/>
        <w:spacing w:before="240" w:beforeAutospacing="0" w:after="240" w:afterAutospacing="0"/>
        <w:rPr>
          <w:rFonts w:ascii="Arial" w:hAnsi="Arial" w:cs="Arial"/>
          <w:color w:val="000000" w:themeColor="text1"/>
          <w:sz w:val="22"/>
          <w:szCs w:val="22"/>
        </w:rPr>
      </w:pPr>
      <w:r w:rsidRPr="00EB68E7">
        <w:rPr>
          <w:rFonts w:ascii="Arial" w:hAnsi="Arial" w:cs="Arial"/>
          <w:color w:val="000000" w:themeColor="text1"/>
          <w:sz w:val="22"/>
          <w:szCs w:val="22"/>
        </w:rPr>
        <w:t>The Avenue Children’s Centre and Kindergarten</w:t>
      </w:r>
      <w:r w:rsidR="00E56CE5" w:rsidRPr="00EB68E7">
        <w:rPr>
          <w:rFonts w:ascii="Arial" w:hAnsi="Arial" w:cs="Arial"/>
          <w:color w:val="000000" w:themeColor="text1"/>
          <w:sz w:val="22"/>
          <w:szCs w:val="22"/>
        </w:rPr>
        <w:t xml:space="preserve"> keep and maintain the following records:</w:t>
      </w:r>
    </w:p>
    <w:p w14:paraId="366DD36B" w14:textId="682CA28A" w:rsidR="00E56CE5" w:rsidRPr="00EB68E7" w:rsidRDefault="00E56CE5" w:rsidP="00E56CE5">
      <w:pPr>
        <w:numPr>
          <w:ilvl w:val="0"/>
          <w:numId w:val="18"/>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 xml:space="preserve">complaints made to </w:t>
      </w:r>
      <w:r w:rsidR="000B49D6" w:rsidRPr="00EB68E7">
        <w:rPr>
          <w:rFonts w:ascii="Arial" w:hAnsi="Arial" w:cs="Arial"/>
          <w:color w:val="000000" w:themeColor="text1"/>
        </w:rPr>
        <w:t>The Avenue Children’s Centre and Kindergarten</w:t>
      </w:r>
      <w:r w:rsidRPr="00EB68E7">
        <w:rPr>
          <w:rFonts w:ascii="Arial" w:hAnsi="Arial" w:cs="Arial"/>
          <w:color w:val="000000" w:themeColor="text1"/>
        </w:rPr>
        <w:t>, relating to compliance with Family Assistance Law</w:t>
      </w:r>
    </w:p>
    <w:p w14:paraId="2E548597" w14:textId="77777777" w:rsidR="00E56CE5" w:rsidRPr="00EB68E7" w:rsidRDefault="00E56CE5" w:rsidP="00E56CE5">
      <w:pPr>
        <w:numPr>
          <w:ilvl w:val="0"/>
          <w:numId w:val="18"/>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a record of attendance for each child for whom care is provided (regardless of eligibility for Child Care Subsidy), including records of any absences from care</w:t>
      </w:r>
    </w:p>
    <w:p w14:paraId="7B95C3E6" w14:textId="7F92D660" w:rsidR="00E56CE5" w:rsidRPr="00EB68E7" w:rsidRDefault="00E56CE5" w:rsidP="00E56CE5">
      <w:pPr>
        <w:numPr>
          <w:ilvl w:val="0"/>
          <w:numId w:val="18"/>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statements or documents demonstrating that additional absence days in excess of the initial 42 absence days satisfy requirements</w:t>
      </w:r>
    </w:p>
    <w:p w14:paraId="3B894AC9" w14:textId="77777777" w:rsidR="00E56CE5" w:rsidRPr="00EB68E7" w:rsidRDefault="00E56CE5" w:rsidP="00E56CE5">
      <w:pPr>
        <w:numPr>
          <w:ilvl w:val="0"/>
          <w:numId w:val="18"/>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copies of invoices and receipts issued for the payment of child care fees</w:t>
      </w:r>
    </w:p>
    <w:p w14:paraId="1D06E128" w14:textId="77777777" w:rsidR="00E56CE5" w:rsidRPr="00EB68E7" w:rsidRDefault="00E56CE5" w:rsidP="00E56CE5">
      <w:pPr>
        <w:numPr>
          <w:ilvl w:val="0"/>
          <w:numId w:val="18"/>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copies of all Statements of Entitlement issued and any statements issued to advise that there was a change of entitlement.</w:t>
      </w:r>
    </w:p>
    <w:p w14:paraId="2BF870BB" w14:textId="777BA8EA" w:rsidR="00E56CE5" w:rsidRPr="00EB68E7" w:rsidRDefault="00BC0AB7" w:rsidP="00E56CE5">
      <w:pPr>
        <w:pStyle w:val="NormalWeb"/>
        <w:shd w:val="clear" w:color="auto" w:fill="FFFFFF"/>
        <w:spacing w:before="240" w:beforeAutospacing="0" w:after="240" w:afterAutospacing="0"/>
        <w:rPr>
          <w:rFonts w:ascii="Arial" w:hAnsi="Arial" w:cs="Arial"/>
          <w:color w:val="000000" w:themeColor="text1"/>
          <w:sz w:val="22"/>
          <w:szCs w:val="22"/>
        </w:rPr>
      </w:pPr>
      <w:r w:rsidRPr="00EB68E7">
        <w:rPr>
          <w:rFonts w:ascii="Arial" w:hAnsi="Arial" w:cs="Arial"/>
          <w:color w:val="000000" w:themeColor="text1"/>
          <w:sz w:val="22"/>
          <w:szCs w:val="22"/>
        </w:rPr>
        <w:t>A</w:t>
      </w:r>
      <w:r w:rsidR="00E56CE5" w:rsidRPr="00EB68E7">
        <w:rPr>
          <w:rFonts w:ascii="Arial" w:hAnsi="Arial" w:cs="Arial"/>
          <w:color w:val="000000" w:themeColor="text1"/>
          <w:sz w:val="22"/>
          <w:szCs w:val="22"/>
        </w:rPr>
        <w:t xml:space="preserve"> written record of the following:</w:t>
      </w:r>
    </w:p>
    <w:p w14:paraId="75098E6C" w14:textId="77777777" w:rsidR="00E56CE5" w:rsidRPr="00EB68E7" w:rsidRDefault="00E56CE5" w:rsidP="00E56CE5">
      <w:pPr>
        <w:numPr>
          <w:ilvl w:val="0"/>
          <w:numId w:val="19"/>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any notice given to a state or territory body about a child at risk of abuse or neglect</w:t>
      </w:r>
    </w:p>
    <w:p w14:paraId="0AA9B2EF" w14:textId="77777777" w:rsidR="00E56CE5" w:rsidRPr="00EB68E7" w:rsidRDefault="00E56CE5" w:rsidP="00E56CE5">
      <w:pPr>
        <w:numPr>
          <w:ilvl w:val="0"/>
          <w:numId w:val="19"/>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copies of the evidence and information provided with an application for approval about persons with management or control of a provider and persons responsible for the day-to-day operation of a service</w:t>
      </w:r>
    </w:p>
    <w:p w14:paraId="2B422B4E" w14:textId="77777777" w:rsidR="00E56CE5" w:rsidRPr="00EB68E7" w:rsidRDefault="00E56CE5" w:rsidP="00E56CE5">
      <w:pPr>
        <w:numPr>
          <w:ilvl w:val="0"/>
          <w:numId w:val="19"/>
        </w:numPr>
        <w:shd w:val="clear" w:color="auto" w:fill="FFFFFF"/>
        <w:spacing w:before="100" w:beforeAutospacing="1" w:after="100" w:afterAutospacing="1" w:line="240" w:lineRule="auto"/>
        <w:rPr>
          <w:rFonts w:ascii="Arial" w:hAnsi="Arial" w:cs="Arial"/>
          <w:color w:val="000000" w:themeColor="text1"/>
        </w:rPr>
      </w:pPr>
      <w:r w:rsidRPr="00EB68E7">
        <w:rPr>
          <w:rFonts w:ascii="Arial" w:hAnsi="Arial" w:cs="Arial"/>
          <w:color w:val="000000" w:themeColor="text1"/>
        </w:rPr>
        <w:t>any evidence or information produced to obtain police checks and working with children checks for personnel and to support any statements about these checks in an application for provider or service approval.</w:t>
      </w:r>
    </w:p>
    <w:p w14:paraId="248416D2" w14:textId="77777777" w:rsidR="00E56CE5" w:rsidRPr="00EB68E7" w:rsidRDefault="00E56CE5" w:rsidP="00E56CE5">
      <w:pPr>
        <w:pStyle w:val="NormalWeb"/>
        <w:shd w:val="clear" w:color="auto" w:fill="FFFFFF"/>
        <w:spacing w:before="240" w:beforeAutospacing="0" w:after="240" w:afterAutospacing="0"/>
        <w:rPr>
          <w:rFonts w:ascii="Arial" w:hAnsi="Arial" w:cs="Arial"/>
          <w:color w:val="000000" w:themeColor="text1"/>
          <w:sz w:val="22"/>
          <w:szCs w:val="22"/>
        </w:rPr>
      </w:pPr>
      <w:r w:rsidRPr="00EB68E7">
        <w:rPr>
          <w:rFonts w:ascii="Arial" w:hAnsi="Arial" w:cs="Arial"/>
          <w:color w:val="000000" w:themeColor="text1"/>
          <w:sz w:val="22"/>
          <w:szCs w:val="22"/>
        </w:rPr>
        <w:t>Written records include records that are made and stored electronically, as long as they are stored safely and any changes, apart from incidental changes related to their storage and display, are also recorded.</w:t>
      </w:r>
    </w:p>
    <w:p w14:paraId="7A6C34B3" w14:textId="7E5944BE" w:rsidR="00E56CE5" w:rsidRPr="00EB68E7" w:rsidRDefault="00B51500" w:rsidP="00E56CE5">
      <w:pPr>
        <w:pStyle w:val="NormalWeb"/>
        <w:shd w:val="clear" w:color="auto" w:fill="FFFFFF"/>
        <w:spacing w:before="240" w:beforeAutospacing="0" w:after="240" w:afterAutospacing="0"/>
        <w:rPr>
          <w:rFonts w:ascii="Arial" w:hAnsi="Arial" w:cs="Arial"/>
          <w:color w:val="000000" w:themeColor="text1"/>
          <w:sz w:val="22"/>
          <w:szCs w:val="22"/>
        </w:rPr>
      </w:pPr>
      <w:r w:rsidRPr="00EB68E7">
        <w:rPr>
          <w:rFonts w:ascii="Arial" w:hAnsi="Arial" w:cs="Arial"/>
          <w:color w:val="000000" w:themeColor="text1"/>
          <w:sz w:val="22"/>
          <w:szCs w:val="22"/>
        </w:rPr>
        <w:t>The Centre also</w:t>
      </w:r>
      <w:r w:rsidR="00E56CE5" w:rsidRPr="00EB68E7">
        <w:rPr>
          <w:rFonts w:ascii="Arial" w:hAnsi="Arial" w:cs="Arial"/>
          <w:color w:val="000000" w:themeColor="text1"/>
          <w:sz w:val="22"/>
          <w:szCs w:val="22"/>
        </w:rPr>
        <w:t xml:space="preserve"> keep</w:t>
      </w:r>
      <w:r w:rsidRPr="00EB68E7">
        <w:rPr>
          <w:rFonts w:ascii="Arial" w:hAnsi="Arial" w:cs="Arial"/>
          <w:color w:val="000000" w:themeColor="text1"/>
          <w:sz w:val="22"/>
          <w:szCs w:val="22"/>
        </w:rPr>
        <w:t>s</w:t>
      </w:r>
      <w:r w:rsidR="00E56CE5" w:rsidRPr="00EB68E7">
        <w:rPr>
          <w:rFonts w:ascii="Arial" w:hAnsi="Arial" w:cs="Arial"/>
          <w:color w:val="000000" w:themeColor="text1"/>
          <w:sz w:val="22"/>
          <w:szCs w:val="22"/>
        </w:rPr>
        <w:t xml:space="preserve"> written records of all required background checks for specified personnel</w:t>
      </w:r>
      <w:r w:rsidRPr="00EB68E7">
        <w:rPr>
          <w:rFonts w:ascii="Arial" w:hAnsi="Arial" w:cs="Arial"/>
          <w:color w:val="000000" w:themeColor="text1"/>
          <w:sz w:val="22"/>
          <w:szCs w:val="22"/>
        </w:rPr>
        <w:t>.</w:t>
      </w:r>
      <w:r w:rsidR="00E56CE5" w:rsidRPr="00EB68E7">
        <w:rPr>
          <w:rFonts w:ascii="Arial" w:hAnsi="Arial" w:cs="Arial"/>
          <w:color w:val="000000" w:themeColor="text1"/>
          <w:sz w:val="22"/>
          <w:szCs w:val="22"/>
        </w:rPr>
        <w:t> </w:t>
      </w:r>
    </w:p>
    <w:p w14:paraId="7D4C01B4" w14:textId="77777777" w:rsidR="00354CE0" w:rsidRPr="00EB68E7" w:rsidRDefault="00354CE0" w:rsidP="00354CE0">
      <w:pPr>
        <w:shd w:val="clear" w:color="auto" w:fill="FFFFFF"/>
        <w:spacing w:before="240" w:after="75" w:line="288" w:lineRule="atLeast"/>
        <w:outlineLvl w:val="0"/>
        <w:rPr>
          <w:rFonts w:ascii="Arial" w:eastAsia="Times New Roman" w:hAnsi="Arial" w:cs="Arial"/>
          <w:b/>
          <w:bCs/>
          <w:kern w:val="36"/>
          <w:sz w:val="24"/>
          <w:szCs w:val="24"/>
          <w:u w:val="single"/>
          <w:lang w:eastAsia="en-AU"/>
        </w:rPr>
      </w:pPr>
      <w:r w:rsidRPr="00EB68E7">
        <w:rPr>
          <w:rFonts w:ascii="Arial" w:eastAsia="Times New Roman" w:hAnsi="Arial" w:cs="Arial"/>
          <w:b/>
          <w:bCs/>
          <w:kern w:val="36"/>
          <w:sz w:val="24"/>
          <w:szCs w:val="24"/>
          <w:u w:val="single"/>
          <w:lang w:eastAsia="en-AU"/>
        </w:rPr>
        <w:t>Notifications</w:t>
      </w:r>
    </w:p>
    <w:p w14:paraId="67EA5D7C" w14:textId="77777777" w:rsidR="00354CE0" w:rsidRPr="00EB68E7" w:rsidRDefault="00354CE0" w:rsidP="00354CE0">
      <w:pPr>
        <w:shd w:val="clear" w:color="auto" w:fill="FFFFFF"/>
        <w:spacing w:before="199" w:after="100" w:line="336" w:lineRule="atLeast"/>
        <w:outlineLvl w:val="1"/>
        <w:rPr>
          <w:rFonts w:ascii="Arial" w:eastAsia="Times New Roman" w:hAnsi="Arial" w:cs="Arial"/>
          <w:color w:val="58285F"/>
          <w:lang w:eastAsia="en-AU"/>
        </w:rPr>
      </w:pPr>
      <w:bookmarkStart w:id="2" w:name="_bookmark43"/>
      <w:bookmarkEnd w:id="2"/>
      <w:r w:rsidRPr="00EB68E7">
        <w:rPr>
          <w:rFonts w:ascii="Arial" w:eastAsia="Times New Roman" w:hAnsi="Arial" w:cs="Arial"/>
          <w:color w:val="444444"/>
          <w:lang w:eastAsia="en-AU"/>
        </w:rPr>
        <w:t>Providers must notify the Department of Education of any of the following changes to their service(s), within the timeframe specified. Penalties may apply if providers fail to make required notifications.</w:t>
      </w:r>
    </w:p>
    <w:p w14:paraId="25114B12" w14:textId="77777777" w:rsidR="00354CE0" w:rsidRPr="00EB68E7" w:rsidRDefault="00354CE0" w:rsidP="00354CE0">
      <w:pPr>
        <w:shd w:val="clear" w:color="auto" w:fill="FFFFFF"/>
        <w:spacing w:before="240" w:after="240" w:line="360" w:lineRule="atLeast"/>
        <w:rPr>
          <w:rFonts w:ascii="Arial" w:eastAsia="Times New Roman" w:hAnsi="Arial" w:cs="Arial"/>
          <w:color w:val="444444"/>
          <w:lang w:eastAsia="en-AU"/>
        </w:rPr>
      </w:pPr>
      <w:r w:rsidRPr="00EB68E7">
        <w:rPr>
          <w:rFonts w:ascii="Arial" w:eastAsia="Times New Roman" w:hAnsi="Arial" w:cs="Arial"/>
          <w:color w:val="444444"/>
          <w:lang w:eastAsia="en-AU"/>
        </w:rPr>
        <w:t>Providers must notify the department at least 42 days before they stop operating a service.</w:t>
      </w:r>
    </w:p>
    <w:tbl>
      <w:tblPr>
        <w:tblW w:w="0" w:type="auto"/>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446"/>
        <w:gridCol w:w="3868"/>
      </w:tblGrid>
      <w:tr w:rsidR="00354CE0" w:rsidRPr="00EB68E7" w14:paraId="0E62E91E" w14:textId="77777777" w:rsidTr="003747D4">
        <w:trPr>
          <w:tblHeader/>
        </w:trPr>
        <w:tc>
          <w:tcPr>
            <w:tcW w:w="0" w:type="auto"/>
            <w:gridSpan w:val="2"/>
            <w:tcBorders>
              <w:top w:val="nil"/>
              <w:left w:val="nil"/>
              <w:bottom w:val="nil"/>
              <w:right w:val="nil"/>
            </w:tcBorders>
            <w:shd w:val="clear" w:color="auto" w:fill="58285F"/>
            <w:tcMar>
              <w:top w:w="144" w:type="dxa"/>
              <w:left w:w="144" w:type="dxa"/>
              <w:bottom w:w="144" w:type="dxa"/>
              <w:right w:w="144" w:type="dxa"/>
            </w:tcMar>
            <w:vAlign w:val="center"/>
            <w:hideMark/>
          </w:tcPr>
          <w:p w14:paraId="2379B008" w14:textId="77777777" w:rsidR="00354CE0" w:rsidRPr="00EB68E7" w:rsidRDefault="00354CE0" w:rsidP="003747D4">
            <w:pPr>
              <w:pBdr>
                <w:bottom w:val="dotted" w:sz="6" w:space="6" w:color="CCCCCC"/>
              </w:pBdr>
              <w:spacing w:before="192" w:after="288" w:line="360" w:lineRule="atLeast"/>
              <w:rPr>
                <w:rFonts w:ascii="Arial" w:eastAsia="Times New Roman" w:hAnsi="Arial" w:cs="Arial"/>
                <w:color w:val="444444"/>
                <w:sz w:val="23"/>
                <w:szCs w:val="23"/>
                <w:lang w:eastAsia="en-AU"/>
              </w:rPr>
            </w:pPr>
            <w:r w:rsidRPr="00EB68E7">
              <w:rPr>
                <w:rFonts w:ascii="Arial" w:eastAsia="Times New Roman" w:hAnsi="Arial" w:cs="Arial"/>
                <w:color w:val="FFFFFF" w:themeColor="background1"/>
                <w:sz w:val="23"/>
                <w:szCs w:val="23"/>
                <w:lang w:eastAsia="en-AU"/>
              </w:rPr>
              <w:t>Table 11: Matters that child care providers need to notify to the Department of Education and the specified timeframes</w:t>
            </w:r>
          </w:p>
        </w:tc>
      </w:tr>
      <w:tr w:rsidR="00354CE0" w:rsidRPr="00EB68E7" w14:paraId="58E44E34" w14:textId="77777777" w:rsidTr="003747D4">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58285F"/>
            <w:tcMar>
              <w:top w:w="144" w:type="dxa"/>
              <w:left w:w="144" w:type="dxa"/>
              <w:bottom w:w="144" w:type="dxa"/>
              <w:right w:w="144" w:type="dxa"/>
            </w:tcMar>
            <w:hideMark/>
          </w:tcPr>
          <w:p w14:paraId="0395DEF2" w14:textId="77777777" w:rsidR="00354CE0" w:rsidRPr="00EB68E7" w:rsidRDefault="00354CE0" w:rsidP="00354CE0">
            <w:pPr>
              <w:numPr>
                <w:ilvl w:val="0"/>
                <w:numId w:val="15"/>
              </w:numPr>
              <w:shd w:val="clear" w:color="auto" w:fill="58285F"/>
              <w:spacing w:before="240" w:after="240" w:line="360" w:lineRule="atLeast"/>
              <w:ind w:left="0" w:firstLine="0"/>
              <w:rPr>
                <w:rFonts w:ascii="Arial" w:eastAsia="Times New Roman" w:hAnsi="Arial" w:cs="Arial"/>
                <w:b/>
                <w:bCs/>
                <w:color w:val="FFFFFF"/>
                <w:sz w:val="21"/>
                <w:szCs w:val="21"/>
                <w:lang w:eastAsia="en-AU"/>
              </w:rPr>
            </w:pPr>
            <w:r w:rsidRPr="00EB68E7">
              <w:rPr>
                <w:rFonts w:ascii="Arial" w:eastAsia="Times New Roman" w:hAnsi="Arial" w:cs="Arial"/>
                <w:b/>
                <w:bCs/>
                <w:color w:val="FFFFFF"/>
                <w:sz w:val="21"/>
                <w:szCs w:val="21"/>
                <w:lang w:eastAsia="en-AU"/>
              </w:rPr>
              <w:t>Matters to be notified</w:t>
            </w:r>
          </w:p>
        </w:tc>
        <w:tc>
          <w:tcPr>
            <w:tcW w:w="0" w:type="auto"/>
            <w:tcBorders>
              <w:top w:val="single" w:sz="6" w:space="0" w:color="FFFFFF"/>
              <w:left w:val="single" w:sz="6" w:space="0" w:color="FFFFFF"/>
              <w:bottom w:val="single" w:sz="6" w:space="0" w:color="FFFFFF"/>
              <w:right w:val="single" w:sz="6" w:space="0" w:color="FFFFFF"/>
            </w:tcBorders>
            <w:shd w:val="clear" w:color="auto" w:fill="58285F"/>
            <w:tcMar>
              <w:top w:w="144" w:type="dxa"/>
              <w:left w:w="144" w:type="dxa"/>
              <w:bottom w:w="144" w:type="dxa"/>
              <w:right w:w="144" w:type="dxa"/>
            </w:tcMar>
            <w:hideMark/>
          </w:tcPr>
          <w:p w14:paraId="2796A27D" w14:textId="77777777" w:rsidR="00354CE0" w:rsidRPr="00EB68E7" w:rsidRDefault="00354CE0" w:rsidP="00354CE0">
            <w:pPr>
              <w:numPr>
                <w:ilvl w:val="0"/>
                <w:numId w:val="15"/>
              </w:numPr>
              <w:shd w:val="clear" w:color="auto" w:fill="58285F"/>
              <w:spacing w:before="240" w:after="240" w:line="360" w:lineRule="atLeast"/>
              <w:ind w:left="0" w:firstLine="0"/>
              <w:rPr>
                <w:rFonts w:ascii="Arial" w:eastAsia="Times New Roman" w:hAnsi="Arial" w:cs="Arial"/>
                <w:b/>
                <w:bCs/>
                <w:color w:val="FFFFFF"/>
                <w:sz w:val="21"/>
                <w:szCs w:val="21"/>
                <w:lang w:eastAsia="en-AU"/>
              </w:rPr>
            </w:pPr>
            <w:r w:rsidRPr="00EB68E7">
              <w:rPr>
                <w:rFonts w:ascii="Arial" w:eastAsia="Times New Roman" w:hAnsi="Arial" w:cs="Arial"/>
                <w:b/>
                <w:bCs/>
                <w:color w:val="FFFFFF"/>
                <w:sz w:val="21"/>
                <w:szCs w:val="21"/>
                <w:lang w:eastAsia="en-AU"/>
              </w:rPr>
              <w:t>Timeframe for notification</w:t>
            </w:r>
          </w:p>
        </w:tc>
      </w:tr>
      <w:tr w:rsidR="00354CE0" w:rsidRPr="00EB68E7" w14:paraId="35012A91"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99914F4"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 xml:space="preserve">The total hourly fee charged by the service for </w:t>
            </w:r>
            <w:r w:rsidRPr="00EB68E7">
              <w:rPr>
                <w:rFonts w:ascii="Arial" w:eastAsia="Times New Roman" w:hAnsi="Arial" w:cs="Arial"/>
                <w:sz w:val="21"/>
                <w:szCs w:val="21"/>
                <w:lang w:eastAsia="en-AU"/>
              </w:rPr>
              <w:lastRenderedPageBreak/>
              <w:t>care for each approved child care service of the provider (before any fee reduction amounts or other rebates or discounts) as set out in any policy or advertising information provided to individuals who enrol their children with the service.</w:t>
            </w:r>
          </w:p>
          <w:p w14:paraId="10C5BC58" w14:textId="77777777" w:rsidR="00354CE0" w:rsidRPr="00EB68E7" w:rsidRDefault="00354CE0" w:rsidP="00354CE0">
            <w:pPr>
              <w:numPr>
                <w:ilvl w:val="0"/>
                <w:numId w:val="15"/>
              </w:numPr>
              <w:spacing w:before="240"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Any change to the fee information.</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0CD73E6F"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 xml:space="preserve">Within 14 days of any of the </w:t>
            </w:r>
            <w:r w:rsidRPr="00EB68E7">
              <w:rPr>
                <w:rFonts w:ascii="Arial" w:eastAsia="Times New Roman" w:hAnsi="Arial" w:cs="Arial"/>
                <w:sz w:val="21"/>
                <w:szCs w:val="21"/>
                <w:lang w:eastAsia="en-AU"/>
              </w:rPr>
              <w:lastRenderedPageBreak/>
              <w:t>following:</w:t>
            </w:r>
          </w:p>
          <w:p w14:paraId="3882E039" w14:textId="77777777" w:rsidR="00354CE0" w:rsidRPr="00EB68E7" w:rsidRDefault="00354CE0" w:rsidP="00354CE0">
            <w:pPr>
              <w:numPr>
                <w:ilvl w:val="0"/>
                <w:numId w:val="21"/>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commencement of the service</w:t>
            </w:r>
          </w:p>
          <w:p w14:paraId="0FE0B184" w14:textId="77777777" w:rsidR="00354CE0" w:rsidRPr="00EB68E7" w:rsidRDefault="00354CE0" w:rsidP="00354CE0">
            <w:pPr>
              <w:numPr>
                <w:ilvl w:val="0"/>
                <w:numId w:val="21"/>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notice of approval of the service</w:t>
            </w:r>
          </w:p>
          <w:p w14:paraId="3A06E161" w14:textId="77777777" w:rsidR="00354CE0" w:rsidRPr="00EB68E7" w:rsidRDefault="00354CE0" w:rsidP="00354CE0">
            <w:pPr>
              <w:numPr>
                <w:ilvl w:val="0"/>
                <w:numId w:val="21"/>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any change.</w:t>
            </w:r>
          </w:p>
        </w:tc>
      </w:tr>
      <w:tr w:rsidR="00354CE0" w:rsidRPr="00EB68E7" w14:paraId="44C6F62C"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08CADED6"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The hours and days on which each approved child care service of the provider operates, with opening and closing times notified in 24-hour format.</w:t>
            </w:r>
          </w:p>
          <w:p w14:paraId="69D36944" w14:textId="77777777" w:rsidR="00354CE0" w:rsidRPr="00EB68E7" w:rsidRDefault="00354CE0" w:rsidP="00354CE0">
            <w:pPr>
              <w:numPr>
                <w:ilvl w:val="0"/>
                <w:numId w:val="15"/>
              </w:numPr>
              <w:spacing w:before="240"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Any change to the operating hours.</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6E7A5860"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14 days of:</w:t>
            </w:r>
          </w:p>
          <w:p w14:paraId="669D52AF" w14:textId="77777777" w:rsidR="00354CE0" w:rsidRPr="00EB68E7" w:rsidRDefault="00354CE0" w:rsidP="00354CE0">
            <w:pPr>
              <w:numPr>
                <w:ilvl w:val="0"/>
                <w:numId w:val="22"/>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commencement of the service</w:t>
            </w:r>
          </w:p>
          <w:p w14:paraId="3C79EE7F" w14:textId="77777777" w:rsidR="00354CE0" w:rsidRPr="00EB68E7" w:rsidRDefault="00354CE0" w:rsidP="00354CE0">
            <w:pPr>
              <w:numPr>
                <w:ilvl w:val="0"/>
                <w:numId w:val="22"/>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notice of approval of the service</w:t>
            </w:r>
          </w:p>
          <w:p w14:paraId="2CBF5FB2" w14:textId="77777777" w:rsidR="00354CE0" w:rsidRPr="00EB68E7" w:rsidRDefault="00354CE0" w:rsidP="00354CE0">
            <w:pPr>
              <w:numPr>
                <w:ilvl w:val="0"/>
                <w:numId w:val="22"/>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any change.</w:t>
            </w:r>
          </w:p>
        </w:tc>
      </w:tr>
      <w:tr w:rsidR="00354CE0" w:rsidRPr="00EB68E7" w14:paraId="4C171DFE"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1FDECCE7"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The number of anticipated vacancies that the provider has available to fill in each of its approved child care services for each day of the following week (beginning on a Monday).</w:t>
            </w:r>
          </w:p>
          <w:p w14:paraId="4167885E" w14:textId="77777777" w:rsidR="00354CE0" w:rsidRPr="00EB68E7" w:rsidRDefault="00354CE0" w:rsidP="00354CE0">
            <w:pPr>
              <w:numPr>
                <w:ilvl w:val="0"/>
                <w:numId w:val="15"/>
              </w:numPr>
              <w:spacing w:before="240"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 vacancy is:</w:t>
            </w:r>
          </w:p>
          <w:p w14:paraId="3BE75ECE" w14:textId="77777777" w:rsidR="00354CE0" w:rsidRPr="00EB68E7" w:rsidRDefault="00354CE0" w:rsidP="00354CE0">
            <w:pPr>
              <w:numPr>
                <w:ilvl w:val="0"/>
                <w:numId w:val="23"/>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for a Centre Based Day Care service or a Family Day Care service—an ongoing full-day vacancy</w:t>
            </w:r>
          </w:p>
          <w:p w14:paraId="362CEAD0" w14:textId="77777777" w:rsidR="00354CE0" w:rsidRPr="00EB68E7" w:rsidRDefault="00354CE0" w:rsidP="00354CE0">
            <w:pPr>
              <w:numPr>
                <w:ilvl w:val="0"/>
                <w:numId w:val="23"/>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for an Outside School Hours Care service—an ongoing full-session vacancy.</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74390F91"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By 8.00 pm (AEST) each Friday.</w:t>
            </w:r>
          </w:p>
        </w:tc>
      </w:tr>
      <w:tr w:rsidR="00354CE0" w:rsidRPr="00EB68E7" w14:paraId="3664F975"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DE67DE7"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Ceasing to operate an approved child care service:</w:t>
            </w:r>
          </w:p>
          <w:p w14:paraId="7E78DE95" w14:textId="77777777" w:rsidR="00354CE0" w:rsidRPr="00EB68E7" w:rsidRDefault="00354CE0" w:rsidP="00354CE0">
            <w:pPr>
              <w:numPr>
                <w:ilvl w:val="0"/>
                <w:numId w:val="24"/>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 xml:space="preserve">to avoid being in breach of a law of the </w:t>
            </w:r>
            <w:r w:rsidRPr="00EB68E7">
              <w:rPr>
                <w:rFonts w:ascii="Arial" w:eastAsia="Times New Roman" w:hAnsi="Arial" w:cs="Arial"/>
                <w:sz w:val="21"/>
                <w:szCs w:val="21"/>
                <w:lang w:eastAsia="en-AU"/>
              </w:rPr>
              <w:lastRenderedPageBreak/>
              <w:t>Commonwealth, a state or a territory</w:t>
            </w:r>
          </w:p>
          <w:p w14:paraId="7DFFE7E5" w14:textId="77777777" w:rsidR="00354CE0" w:rsidRPr="00EB68E7" w:rsidRDefault="00354CE0" w:rsidP="00354CE0">
            <w:pPr>
              <w:numPr>
                <w:ilvl w:val="0"/>
                <w:numId w:val="24"/>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due to circumstances beyond the provider’s control when 42 days’ notice cannot be given.</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5D704070"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Within 24 hours after ceasing to operate the service.</w:t>
            </w:r>
          </w:p>
        </w:tc>
      </w:tr>
      <w:tr w:rsidR="00354CE0" w:rsidRPr="00EB68E7" w14:paraId="1820891A"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AC2BF24"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Change of physical or postal address of:</w:t>
            </w:r>
          </w:p>
          <w:p w14:paraId="7C2BA669" w14:textId="77777777" w:rsidR="00354CE0" w:rsidRPr="00EB68E7" w:rsidRDefault="00354CE0" w:rsidP="00354CE0">
            <w:pPr>
              <w:numPr>
                <w:ilvl w:val="0"/>
                <w:numId w:val="25"/>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the provider</w:t>
            </w:r>
          </w:p>
          <w:p w14:paraId="319BFE49" w14:textId="77777777" w:rsidR="00354CE0" w:rsidRPr="00EB68E7" w:rsidRDefault="00354CE0" w:rsidP="00354CE0">
            <w:pPr>
              <w:numPr>
                <w:ilvl w:val="0"/>
                <w:numId w:val="25"/>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the premises from which any of the provider’s approved child care services operate.</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876FEFA"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No later than 30 days before the change or, if the change was not foreseeable at that time, as soon as practicable.</w:t>
            </w:r>
          </w:p>
        </w:tc>
      </w:tr>
      <w:tr w:rsidR="00354CE0" w:rsidRPr="00EB68E7" w14:paraId="41BC3D65"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33385A7A"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Change to the name of:</w:t>
            </w:r>
          </w:p>
          <w:p w14:paraId="13F3BE5C" w14:textId="77777777" w:rsidR="00354CE0" w:rsidRPr="00EB68E7" w:rsidRDefault="00354CE0" w:rsidP="00354CE0">
            <w:pPr>
              <w:numPr>
                <w:ilvl w:val="0"/>
                <w:numId w:val="26"/>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the provider</w:t>
            </w:r>
          </w:p>
          <w:p w14:paraId="08DA8034" w14:textId="77777777" w:rsidR="00354CE0" w:rsidRPr="00EB68E7" w:rsidRDefault="00354CE0" w:rsidP="00354CE0">
            <w:pPr>
              <w:numPr>
                <w:ilvl w:val="0"/>
                <w:numId w:val="26"/>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any of the provider’s approved child care services, including evidence of name change.</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417507E2"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14 days after the change.</w:t>
            </w:r>
          </w:p>
        </w:tc>
      </w:tr>
      <w:tr w:rsidR="00354CE0" w:rsidRPr="00EB68E7" w14:paraId="3CA2E53C"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6D8C32CA"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Change of any of the following contact details of the provider or of any of the provider’s approved child care services:</w:t>
            </w:r>
          </w:p>
          <w:p w14:paraId="36856D30" w14:textId="77777777" w:rsidR="00354CE0" w:rsidRPr="00EB68E7" w:rsidRDefault="00354CE0" w:rsidP="00354CE0">
            <w:pPr>
              <w:numPr>
                <w:ilvl w:val="0"/>
                <w:numId w:val="27"/>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email address</w:t>
            </w:r>
          </w:p>
          <w:p w14:paraId="37BAA361" w14:textId="77777777" w:rsidR="00354CE0" w:rsidRPr="00EB68E7" w:rsidRDefault="00354CE0" w:rsidP="00354CE0">
            <w:pPr>
              <w:numPr>
                <w:ilvl w:val="0"/>
                <w:numId w:val="27"/>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website</w:t>
            </w:r>
          </w:p>
          <w:p w14:paraId="0E1A8B05" w14:textId="77777777" w:rsidR="00354CE0" w:rsidRPr="00EB68E7" w:rsidRDefault="00354CE0" w:rsidP="00354CE0">
            <w:pPr>
              <w:numPr>
                <w:ilvl w:val="0"/>
                <w:numId w:val="27"/>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telephone number</w:t>
            </w:r>
          </w:p>
          <w:p w14:paraId="2B53FCEF" w14:textId="77777777" w:rsidR="00354CE0" w:rsidRPr="00EB68E7" w:rsidRDefault="00354CE0" w:rsidP="00354CE0">
            <w:pPr>
              <w:numPr>
                <w:ilvl w:val="0"/>
                <w:numId w:val="27"/>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fax number.</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01B268E"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14 days after the change.</w:t>
            </w:r>
          </w:p>
        </w:tc>
      </w:tr>
      <w:tr w:rsidR="00354CE0" w:rsidRPr="00EB68E7" w14:paraId="39BAC69D"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50410BDB"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Information about any new person:</w:t>
            </w:r>
          </w:p>
          <w:p w14:paraId="6A70C153" w14:textId="77777777" w:rsidR="00354CE0" w:rsidRPr="00EB68E7" w:rsidRDefault="00354CE0" w:rsidP="00354CE0">
            <w:pPr>
              <w:numPr>
                <w:ilvl w:val="0"/>
                <w:numId w:val="28"/>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with management or control of the provider (including any person who becomes responsible for the day-to-day operation of any of the provider’s approved child care services)</w:t>
            </w:r>
          </w:p>
          <w:p w14:paraId="02B57528" w14:textId="77777777" w:rsidR="00354CE0" w:rsidRPr="00EB68E7" w:rsidRDefault="00354CE0" w:rsidP="00354CE0">
            <w:pPr>
              <w:numPr>
                <w:ilvl w:val="0"/>
                <w:numId w:val="28"/>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 xml:space="preserve">who becomes a Family Day Care educator or </w:t>
            </w:r>
            <w:r w:rsidRPr="00EB68E7">
              <w:rPr>
                <w:rFonts w:ascii="Arial" w:eastAsia="Times New Roman" w:hAnsi="Arial" w:cs="Arial"/>
                <w:sz w:val="21"/>
                <w:szCs w:val="21"/>
                <w:lang w:eastAsia="en-AU"/>
              </w:rPr>
              <w:lastRenderedPageBreak/>
              <w:t>In Home Care educator for any such service.</w:t>
            </w:r>
          </w:p>
          <w:p w14:paraId="065C3782" w14:textId="77777777" w:rsidR="00354CE0" w:rsidRPr="00EB68E7" w:rsidRDefault="00354CE0" w:rsidP="00354CE0">
            <w:pPr>
              <w:numPr>
                <w:ilvl w:val="0"/>
                <w:numId w:val="15"/>
              </w:numPr>
              <w:spacing w:before="240"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The information must include:</w:t>
            </w:r>
          </w:p>
          <w:p w14:paraId="1ACA1DA5" w14:textId="77777777" w:rsidR="00354CE0" w:rsidRPr="00EB68E7" w:rsidRDefault="00354CE0" w:rsidP="00354CE0">
            <w:pPr>
              <w:numPr>
                <w:ilvl w:val="0"/>
                <w:numId w:val="29"/>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the name and contact details of the new person</w:t>
            </w:r>
          </w:p>
          <w:p w14:paraId="56DFFBE0" w14:textId="77777777" w:rsidR="00354CE0" w:rsidRPr="00EB68E7" w:rsidRDefault="00354CE0" w:rsidP="00354CE0">
            <w:pPr>
              <w:numPr>
                <w:ilvl w:val="0"/>
                <w:numId w:val="29"/>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 declaration that the provider has undertaken all background checks required for the new person, together with details of the new person’s working with children card, if applicable.</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69CEB320"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Within seven days after the new person becomes a person with management or control of the provider or a Family Day Care or In Home Care educator.</w:t>
            </w:r>
          </w:p>
        </w:tc>
      </w:tr>
      <w:tr w:rsidR="00354CE0" w:rsidRPr="00EB68E7" w14:paraId="09203986"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D6255C4"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Change of the name or contact details for any of the following persons:</w:t>
            </w:r>
          </w:p>
          <w:p w14:paraId="50812D26" w14:textId="77777777" w:rsidR="00354CE0" w:rsidRPr="00EB68E7" w:rsidRDefault="00354CE0" w:rsidP="00354CE0">
            <w:pPr>
              <w:numPr>
                <w:ilvl w:val="0"/>
                <w:numId w:val="30"/>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 person with management or control of the provider (including any person who is responsible for the day-to-day operation of any of the provider’s approved child care services)</w:t>
            </w:r>
          </w:p>
          <w:p w14:paraId="06ADE8B2" w14:textId="77777777" w:rsidR="00354CE0" w:rsidRPr="00EB68E7" w:rsidRDefault="00354CE0" w:rsidP="00354CE0">
            <w:pPr>
              <w:numPr>
                <w:ilvl w:val="0"/>
                <w:numId w:val="30"/>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 Family Day Care educator or In Home Care educator for any such service.</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8C498A1"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seven days after the provider becomes aware of the change.</w:t>
            </w:r>
          </w:p>
        </w:tc>
      </w:tr>
      <w:tr w:rsidR="00354CE0" w:rsidRPr="00EB68E7" w14:paraId="4FC17555"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344B85C6"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The provider becomes aware, because of a background check undertaken for a specified person, that the person:</w:t>
            </w:r>
          </w:p>
          <w:p w14:paraId="5057CA54" w14:textId="77777777" w:rsidR="00354CE0" w:rsidRPr="00EB68E7" w:rsidRDefault="00354CE0" w:rsidP="00354CE0">
            <w:pPr>
              <w:numPr>
                <w:ilvl w:val="0"/>
                <w:numId w:val="31"/>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has a serious conviction or finding of guilt for any of the following offences under a law of Australia or of a foreign country</w:t>
            </w:r>
          </w:p>
          <w:p w14:paraId="52F9EAB5" w14:textId="77777777" w:rsidR="00354CE0" w:rsidRPr="00EB68E7" w:rsidRDefault="00354CE0" w:rsidP="00354CE0">
            <w:pPr>
              <w:numPr>
                <w:ilvl w:val="1"/>
                <w:numId w:val="31"/>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an indictable offence punishable by a maximum of two years imprisonment or 40 penalty units</w:t>
            </w:r>
          </w:p>
          <w:p w14:paraId="58ADF4B3" w14:textId="77777777" w:rsidR="00354CE0" w:rsidRPr="00EB68E7" w:rsidRDefault="00354CE0" w:rsidP="00354CE0">
            <w:pPr>
              <w:numPr>
                <w:ilvl w:val="1"/>
                <w:numId w:val="31"/>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an offence involving violence or a sexual offence</w:t>
            </w:r>
          </w:p>
          <w:p w14:paraId="249153CA" w14:textId="77777777" w:rsidR="00354CE0" w:rsidRPr="00EB68E7" w:rsidRDefault="00354CE0" w:rsidP="00354CE0">
            <w:pPr>
              <w:numPr>
                <w:ilvl w:val="1"/>
                <w:numId w:val="31"/>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an offence involving fraud, stealing or dishonesty</w:t>
            </w:r>
          </w:p>
          <w:p w14:paraId="76484146" w14:textId="77777777" w:rsidR="00354CE0" w:rsidRPr="00EB68E7" w:rsidRDefault="00354CE0" w:rsidP="00354CE0">
            <w:pPr>
              <w:numPr>
                <w:ilvl w:val="0"/>
                <w:numId w:val="31"/>
              </w:numPr>
              <w:spacing w:before="100" w:beforeAutospacing="1"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is an undischarged bankrupt, or</w:t>
            </w:r>
          </w:p>
          <w:p w14:paraId="4CFD12EA" w14:textId="77777777" w:rsidR="00354CE0" w:rsidRPr="00EB68E7" w:rsidRDefault="00354CE0" w:rsidP="00354CE0">
            <w:pPr>
              <w:numPr>
                <w:ilvl w:val="0"/>
                <w:numId w:val="31"/>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was a director or secretary of a corporation when the corporation went into administration, receivership or liquidation, or at any time during the 12 months beforehand.</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3CB77D9"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Within seven days after the provider receives a record of the check.</w:t>
            </w:r>
          </w:p>
        </w:tc>
      </w:tr>
      <w:tr w:rsidR="00354CE0" w:rsidRPr="00EB68E7" w14:paraId="1E33A99F"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BBF0BE1"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An event or circumstance in relation to a person with management or control of the provider (including a person responsible for the day-to-day operation of any of the provider’s approved child care services) that reasonably indicates that the person is not likely to be a fit and proper person to be involved in the administration of Child Care Subsidy.</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7B3793F2"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seven days after the provider becomes aware of the event or circumstance.</w:t>
            </w:r>
          </w:p>
        </w:tc>
      </w:tr>
      <w:tr w:rsidR="00354CE0" w:rsidRPr="00EB68E7" w14:paraId="53D79103"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3EFEF23B"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 person stops having management or control of the provider (including when a person stops having day-to-day responsibility for the operation of any of the provider’s approved child care services).</w:t>
            </w:r>
          </w:p>
          <w:p w14:paraId="559FA77C" w14:textId="77777777" w:rsidR="00354CE0" w:rsidRPr="00EB68E7" w:rsidRDefault="00354CE0" w:rsidP="00354CE0">
            <w:pPr>
              <w:numPr>
                <w:ilvl w:val="0"/>
                <w:numId w:val="15"/>
              </w:numPr>
              <w:spacing w:before="240"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The provider must also notify the Secretary of the Department of Education of when, and the reason, the person stopped having management or control of the provider.</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68E92905"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seven days after the person stops having management or control of the provider.</w:t>
            </w:r>
          </w:p>
        </w:tc>
      </w:tr>
      <w:tr w:rsidR="00354CE0" w:rsidRPr="00EB68E7" w14:paraId="6AEACC7E"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0FE30506"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An educator obtains a child care qualification from a registered training organisation and:</w:t>
            </w:r>
          </w:p>
          <w:p w14:paraId="13445DFF" w14:textId="77777777" w:rsidR="00354CE0" w:rsidRPr="00EB68E7" w:rsidRDefault="00354CE0" w:rsidP="00354CE0">
            <w:pPr>
              <w:numPr>
                <w:ilvl w:val="0"/>
                <w:numId w:val="32"/>
              </w:numPr>
              <w:spacing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the provider or person with management or control has an interest in that registered training organisation by virtue of which the provider or person owns, operates, controls or carries out the registered training organisation, and either</w:t>
            </w:r>
          </w:p>
          <w:p w14:paraId="40D6B68F" w14:textId="77777777" w:rsidR="00354CE0" w:rsidRPr="00EB68E7" w:rsidRDefault="00354CE0" w:rsidP="00354CE0">
            <w:pPr>
              <w:numPr>
                <w:ilvl w:val="1"/>
                <w:numId w:val="32"/>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it appears that the educator has not obtained the qualification solely on her or his own merit</w:t>
            </w:r>
          </w:p>
          <w:p w14:paraId="08266B43" w14:textId="77777777" w:rsidR="00354CE0" w:rsidRPr="00EB68E7" w:rsidRDefault="00354CE0" w:rsidP="00354CE0">
            <w:pPr>
              <w:numPr>
                <w:ilvl w:val="1"/>
                <w:numId w:val="32"/>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the qualification has otherwise been obtained in circumstances that might be perceived as demonstrating a conflict of interest.</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44ED9E9D"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Within seven days after the provider becomes aware of the matter.</w:t>
            </w:r>
          </w:p>
        </w:tc>
      </w:tr>
      <w:tr w:rsidR="00354CE0" w:rsidRPr="00EB68E7" w14:paraId="3A207D0E"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4CB3E759"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A provider or a person with management or control of the provider obtains an interest, or is likely to obtain an interest, in a business which may affect their ability to comply with Family Assistance Law, where the approval may benefit the business or where a conflict of interest might reasonably be perceived to exist.</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CBF18A0"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seven days of the provider becoming aware of the matter.</w:t>
            </w:r>
          </w:p>
        </w:tc>
      </w:tr>
      <w:tr w:rsidR="00354CE0" w:rsidRPr="00EB68E7" w14:paraId="466B9713"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0B6A4E24"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Change in the status of a working with children card for anyone who is required to have such a card under section 195D of the </w:t>
            </w:r>
            <w:hyperlink r:id="rId13" w:history="1">
              <w:r w:rsidRPr="00EB68E7">
                <w:rPr>
                  <w:rFonts w:ascii="Arial" w:eastAsia="Times New Roman" w:hAnsi="Arial" w:cs="Arial"/>
                  <w:i/>
                  <w:iCs/>
                  <w:color w:val="2F446C"/>
                  <w:sz w:val="21"/>
                  <w:szCs w:val="21"/>
                  <w:u w:val="single"/>
                  <w:lang w:eastAsia="en-AU"/>
                </w:rPr>
                <w:t>A New Tax System (Family Assistance) (Administration) Act 1999</w:t>
              </w:r>
            </w:hyperlink>
            <w:r w:rsidRPr="00EB68E7">
              <w:rPr>
                <w:rFonts w:ascii="Arial" w:eastAsia="Times New Roman" w:hAnsi="Arial" w:cs="Arial"/>
                <w:sz w:val="21"/>
                <w:szCs w:val="21"/>
                <w:lang w:eastAsia="en-AU"/>
              </w:rPr>
              <w:t>—for example, if the card is amended, suspended or revoked.</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08447C92"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24 hours after the provider becomes aware of the change of status.</w:t>
            </w:r>
          </w:p>
        </w:tc>
      </w:tr>
      <w:tr w:rsidR="00354CE0" w:rsidRPr="00EB68E7" w14:paraId="28EB04A2"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88F89EC"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The provider enters into administration, receivership, liquidation or bankruptcy, and the details of this event.</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5AAEA4B"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24 hours after the event.</w:t>
            </w:r>
          </w:p>
        </w:tc>
      </w:tr>
      <w:tr w:rsidR="00354CE0" w:rsidRPr="00EB68E7" w14:paraId="7F1E61AC"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5B1D75F8"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lastRenderedPageBreak/>
              <w:t>Unexpected closure of any of the provider’s approved child care services due to unforeseen circumstances.</w:t>
            </w:r>
          </w:p>
        </w:tc>
        <w:tc>
          <w:tcPr>
            <w:tcW w:w="0" w:type="auto"/>
            <w:tcBorders>
              <w:top w:val="single" w:sz="6" w:space="0" w:color="FFFFFF"/>
              <w:left w:val="single" w:sz="6" w:space="0" w:color="FFFFFF"/>
              <w:bottom w:val="single" w:sz="6" w:space="0" w:color="FFFFFF"/>
              <w:right w:val="single" w:sz="6" w:space="0" w:color="FFFFFF"/>
            </w:tcBorders>
            <w:shd w:val="clear" w:color="auto" w:fill="EAE4EE"/>
            <w:tcMar>
              <w:top w:w="144" w:type="dxa"/>
              <w:left w:w="144" w:type="dxa"/>
              <w:bottom w:w="144" w:type="dxa"/>
              <w:right w:w="144" w:type="dxa"/>
            </w:tcMar>
            <w:hideMark/>
          </w:tcPr>
          <w:p w14:paraId="14439100"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24 hours after the closure.</w:t>
            </w:r>
          </w:p>
        </w:tc>
      </w:tr>
      <w:tr w:rsidR="00354CE0" w:rsidRPr="00EB68E7" w14:paraId="753DACEE" w14:textId="77777777" w:rsidTr="003747D4">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4B95F7EC" w14:textId="77777777" w:rsidR="00354CE0" w:rsidRPr="00EB68E7" w:rsidRDefault="00354CE0" w:rsidP="00354CE0">
            <w:pPr>
              <w:numPr>
                <w:ilvl w:val="0"/>
                <w:numId w:val="15"/>
              </w:numPr>
              <w:spacing w:after="24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A serious conviction or finding of guilt of:</w:t>
            </w:r>
          </w:p>
          <w:p w14:paraId="5354FD10" w14:textId="77777777" w:rsidR="00354CE0" w:rsidRPr="00EB68E7" w:rsidRDefault="00354CE0" w:rsidP="00354CE0">
            <w:pPr>
              <w:numPr>
                <w:ilvl w:val="0"/>
                <w:numId w:val="33"/>
              </w:numPr>
              <w:spacing w:after="100" w:afterAutospacing="1"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 person with management or control of the provider (including a person who becomes responsible for the day-to-day operation of any of the provider’s approved child care services), or</w:t>
            </w:r>
          </w:p>
          <w:p w14:paraId="7E7D30F7" w14:textId="77777777" w:rsidR="00354CE0" w:rsidRPr="00EB68E7" w:rsidRDefault="00354CE0" w:rsidP="00354CE0">
            <w:pPr>
              <w:numPr>
                <w:ilvl w:val="0"/>
                <w:numId w:val="33"/>
              </w:numPr>
              <w:spacing w:before="100" w:beforeAutospacing="1" w:after="0" w:line="360" w:lineRule="atLeast"/>
              <w:rPr>
                <w:rFonts w:ascii="Arial" w:eastAsia="Times New Roman" w:hAnsi="Arial" w:cs="Arial"/>
                <w:sz w:val="21"/>
                <w:szCs w:val="21"/>
                <w:lang w:eastAsia="en-AU"/>
              </w:rPr>
            </w:pPr>
            <w:r w:rsidRPr="00EB68E7">
              <w:rPr>
                <w:rFonts w:ascii="Arial" w:eastAsia="Times New Roman" w:hAnsi="Arial" w:cs="Arial"/>
                <w:sz w:val="21"/>
                <w:szCs w:val="21"/>
                <w:lang w:eastAsia="en-AU"/>
              </w:rPr>
              <w:t>a Family Day Care educator, In Home Care educator, or another educator.</w:t>
            </w:r>
          </w:p>
        </w:tc>
        <w:tc>
          <w:tcPr>
            <w:tcW w:w="0" w:type="auto"/>
            <w:tcBorders>
              <w:top w:val="single" w:sz="6" w:space="0" w:color="FFFFFF"/>
              <w:left w:val="single" w:sz="6" w:space="0" w:color="FFFFFF"/>
              <w:bottom w:val="single" w:sz="6" w:space="0" w:color="FFFFFF"/>
              <w:right w:val="single" w:sz="6" w:space="0" w:color="FFFFFF"/>
            </w:tcBorders>
            <w:shd w:val="clear" w:color="auto" w:fill="E1D9E7"/>
            <w:tcMar>
              <w:top w:w="144" w:type="dxa"/>
              <w:left w:w="144" w:type="dxa"/>
              <w:bottom w:w="144" w:type="dxa"/>
              <w:right w:w="144" w:type="dxa"/>
            </w:tcMar>
            <w:hideMark/>
          </w:tcPr>
          <w:p w14:paraId="23CC71FD" w14:textId="77777777" w:rsidR="00354CE0" w:rsidRPr="00EB68E7" w:rsidRDefault="00354CE0" w:rsidP="00354CE0">
            <w:pPr>
              <w:numPr>
                <w:ilvl w:val="0"/>
                <w:numId w:val="15"/>
              </w:numPr>
              <w:spacing w:after="0" w:line="360" w:lineRule="atLeast"/>
              <w:ind w:left="0" w:firstLine="0"/>
              <w:rPr>
                <w:rFonts w:ascii="Arial" w:eastAsia="Times New Roman" w:hAnsi="Arial" w:cs="Arial"/>
                <w:sz w:val="21"/>
                <w:szCs w:val="21"/>
                <w:lang w:eastAsia="en-AU"/>
              </w:rPr>
            </w:pPr>
            <w:r w:rsidRPr="00EB68E7">
              <w:rPr>
                <w:rFonts w:ascii="Arial" w:eastAsia="Times New Roman" w:hAnsi="Arial" w:cs="Arial"/>
                <w:sz w:val="21"/>
                <w:szCs w:val="21"/>
                <w:lang w:eastAsia="en-AU"/>
              </w:rPr>
              <w:t>Within 24 hours after the provider becomes aware of the charging, conviction or finding of guilt.</w:t>
            </w:r>
          </w:p>
        </w:tc>
      </w:tr>
    </w:tbl>
    <w:p w14:paraId="5A20253D" w14:textId="77777777" w:rsidR="00354CE0" w:rsidRPr="00EB68E7" w:rsidRDefault="00354CE0" w:rsidP="00354CE0">
      <w:pPr>
        <w:numPr>
          <w:ilvl w:val="0"/>
          <w:numId w:val="15"/>
        </w:numPr>
        <w:shd w:val="clear" w:color="auto" w:fill="FFFFFF"/>
        <w:spacing w:before="240" w:after="240" w:line="360" w:lineRule="atLeast"/>
        <w:ind w:left="0" w:firstLine="0"/>
        <w:rPr>
          <w:rFonts w:ascii="Arial" w:eastAsia="Times New Roman" w:hAnsi="Arial" w:cs="Arial"/>
          <w:color w:val="444444"/>
          <w:lang w:eastAsia="en-AU"/>
        </w:rPr>
      </w:pPr>
      <w:r w:rsidRPr="00EB68E7">
        <w:rPr>
          <w:rFonts w:ascii="Arial" w:eastAsia="Times New Roman" w:hAnsi="Arial" w:cs="Arial"/>
          <w:color w:val="444444"/>
          <w:lang w:eastAsia="en-AU"/>
        </w:rPr>
        <w:t>Under Family Assistance Law, a person may commit an offence and is liable to a civil penalty if the provider does not give the Department of Education written notice of the above matters within the required timeframes</w:t>
      </w:r>
    </w:p>
    <w:p w14:paraId="1E417BE4" w14:textId="77777777" w:rsidR="00354CE0" w:rsidRPr="00EB68E7" w:rsidRDefault="00354CE0" w:rsidP="00354CE0">
      <w:pPr>
        <w:jc w:val="both"/>
        <w:rPr>
          <w:rFonts w:ascii="Arial" w:hAnsi="Arial" w:cs="Arial"/>
          <w:b/>
          <w:u w:val="single"/>
          <w:lang w:val="en-US"/>
        </w:rPr>
      </w:pPr>
    </w:p>
    <w:bookmarkEnd w:id="1"/>
    <w:p w14:paraId="206EC8EA" w14:textId="77777777" w:rsidR="00F87700" w:rsidRPr="00EB68E7" w:rsidRDefault="00F87700" w:rsidP="00F87700">
      <w:pPr>
        <w:jc w:val="both"/>
        <w:rPr>
          <w:rFonts w:ascii="Arial" w:hAnsi="Arial" w:cs="Arial"/>
          <w:b/>
          <w:u w:val="single"/>
          <w:lang w:val="en-US"/>
        </w:rPr>
      </w:pPr>
    </w:p>
    <w:p w14:paraId="4EBEA075" w14:textId="22227EFF" w:rsidR="00F87700" w:rsidRPr="00EB68E7" w:rsidRDefault="00F87700" w:rsidP="00F87700">
      <w:pPr>
        <w:jc w:val="both"/>
        <w:rPr>
          <w:rFonts w:ascii="Arial" w:hAnsi="Arial" w:cs="Arial"/>
          <w:b/>
          <w:lang w:val="en-US"/>
        </w:rPr>
      </w:pPr>
      <w:r w:rsidRPr="00EB68E7">
        <w:rPr>
          <w:rFonts w:ascii="Arial" w:hAnsi="Arial" w:cs="Arial"/>
          <w:b/>
          <w:u w:val="single"/>
          <w:lang w:val="en-US"/>
        </w:rPr>
        <w:t>Links to other policies:</w:t>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p>
    <w:p w14:paraId="021E8365" w14:textId="77777777" w:rsidR="00F87700" w:rsidRPr="00EB68E7" w:rsidRDefault="00F87700" w:rsidP="00F87700">
      <w:pPr>
        <w:jc w:val="both"/>
        <w:rPr>
          <w:rFonts w:ascii="Arial" w:hAnsi="Arial" w:cs="Arial"/>
          <w:b/>
          <w:lang w:val="en-US"/>
        </w:rPr>
      </w:pPr>
    </w:p>
    <w:p w14:paraId="328B6C39" w14:textId="77777777" w:rsidR="00AC4B04" w:rsidRPr="00EB68E7" w:rsidRDefault="00AC4B04" w:rsidP="00F87700">
      <w:pPr>
        <w:pStyle w:val="ListParagraph"/>
        <w:numPr>
          <w:ilvl w:val="0"/>
          <w:numId w:val="16"/>
        </w:numPr>
        <w:spacing w:after="0" w:line="240" w:lineRule="auto"/>
        <w:jc w:val="both"/>
        <w:rPr>
          <w:rFonts w:ascii="Arial" w:hAnsi="Arial" w:cs="Arial"/>
        </w:rPr>
      </w:pPr>
      <w:r w:rsidRPr="00EB68E7">
        <w:rPr>
          <w:rFonts w:ascii="Arial" w:hAnsi="Arial" w:cs="Arial"/>
          <w:bCs/>
        </w:rPr>
        <w:t>Code of Conduct for Parents/Guardians</w:t>
      </w:r>
    </w:p>
    <w:p w14:paraId="29C39F6C" w14:textId="77777777" w:rsidR="00AC4B04" w:rsidRPr="00EB68E7" w:rsidRDefault="00AC4B04" w:rsidP="00F87700">
      <w:pPr>
        <w:pStyle w:val="ListParagraph"/>
        <w:numPr>
          <w:ilvl w:val="0"/>
          <w:numId w:val="16"/>
        </w:numPr>
        <w:spacing w:after="0" w:line="240" w:lineRule="auto"/>
        <w:jc w:val="both"/>
        <w:rPr>
          <w:rFonts w:ascii="Arial" w:hAnsi="Arial" w:cs="Arial"/>
        </w:rPr>
      </w:pPr>
      <w:r w:rsidRPr="00EB68E7">
        <w:rPr>
          <w:rFonts w:ascii="Arial" w:hAnsi="Arial" w:cs="Arial"/>
          <w:bCs/>
        </w:rPr>
        <w:t xml:space="preserve">Code of Conduct for Staff </w:t>
      </w:r>
    </w:p>
    <w:p w14:paraId="50C7CE78" w14:textId="196CE02E" w:rsidR="00AC4B04" w:rsidRPr="00EB68E7" w:rsidRDefault="00AC4B04" w:rsidP="00F87700">
      <w:pPr>
        <w:pStyle w:val="ListParagraph"/>
        <w:numPr>
          <w:ilvl w:val="0"/>
          <w:numId w:val="16"/>
        </w:numPr>
        <w:spacing w:after="0" w:line="240" w:lineRule="auto"/>
        <w:jc w:val="both"/>
        <w:rPr>
          <w:rFonts w:ascii="Arial" w:hAnsi="Arial" w:cs="Arial"/>
          <w:bCs/>
        </w:rPr>
      </w:pPr>
      <w:r w:rsidRPr="00EB68E7">
        <w:rPr>
          <w:rFonts w:ascii="Arial" w:hAnsi="Arial" w:cs="Arial"/>
          <w:bCs/>
        </w:rPr>
        <w:t>Confidentiality of Record</w:t>
      </w:r>
      <w:r w:rsidR="00EB68E7">
        <w:rPr>
          <w:rFonts w:ascii="Arial" w:hAnsi="Arial" w:cs="Arial"/>
          <w:bCs/>
        </w:rPr>
        <w:t xml:space="preserve"> keeping policy</w:t>
      </w:r>
    </w:p>
    <w:p w14:paraId="1C48C270"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t>Debt Recovery Policy</w:t>
      </w:r>
    </w:p>
    <w:p w14:paraId="2E580B4B"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t>Fees policy</w:t>
      </w:r>
    </w:p>
    <w:p w14:paraId="02B61677" w14:textId="77777777" w:rsidR="00AC4B04" w:rsidRPr="00EB68E7" w:rsidRDefault="00AC4B04" w:rsidP="00F87700">
      <w:pPr>
        <w:pStyle w:val="Bullets1"/>
        <w:numPr>
          <w:ilvl w:val="0"/>
          <w:numId w:val="16"/>
        </w:numPr>
        <w:rPr>
          <w:rFonts w:cs="Arial"/>
          <w:sz w:val="22"/>
          <w:szCs w:val="22"/>
        </w:rPr>
      </w:pPr>
      <w:r w:rsidRPr="00EB68E7">
        <w:rPr>
          <w:rFonts w:cs="Arial"/>
          <w:sz w:val="22"/>
          <w:szCs w:val="22"/>
        </w:rPr>
        <w:t>Inclusion and Equity Policy</w:t>
      </w:r>
    </w:p>
    <w:p w14:paraId="1E887B05"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t>Management and Governance of the Centre Policy</w:t>
      </w:r>
    </w:p>
    <w:p w14:paraId="74E4339A" w14:textId="423B01E8" w:rsidR="00AC4B04" w:rsidRPr="00EB68E7" w:rsidRDefault="00AC4B04" w:rsidP="00F87700">
      <w:pPr>
        <w:pStyle w:val="Bullets1"/>
        <w:numPr>
          <w:ilvl w:val="0"/>
          <w:numId w:val="16"/>
        </w:numPr>
        <w:rPr>
          <w:rFonts w:cs="Arial"/>
          <w:sz w:val="22"/>
          <w:szCs w:val="22"/>
        </w:rPr>
      </w:pPr>
      <w:r w:rsidRPr="00EB68E7">
        <w:rPr>
          <w:rFonts w:eastAsiaTheme="minorHAnsi" w:cs="Arial"/>
          <w:bCs/>
          <w:sz w:val="22"/>
          <w:szCs w:val="22"/>
          <w:lang w:eastAsia="en-US"/>
        </w:rPr>
        <w:t xml:space="preserve">Privacy and Confidentiality </w:t>
      </w:r>
      <w:r w:rsidR="002B25AE" w:rsidRPr="00EB68E7">
        <w:rPr>
          <w:rFonts w:eastAsiaTheme="minorHAnsi" w:cs="Arial"/>
          <w:bCs/>
          <w:sz w:val="22"/>
          <w:szCs w:val="22"/>
          <w:lang w:eastAsia="en-US"/>
        </w:rPr>
        <w:t>of</w:t>
      </w:r>
      <w:r w:rsidRPr="00EB68E7">
        <w:rPr>
          <w:rFonts w:eastAsiaTheme="minorHAnsi" w:cs="Arial"/>
          <w:bCs/>
          <w:sz w:val="22"/>
          <w:szCs w:val="22"/>
          <w:lang w:eastAsia="en-US"/>
        </w:rPr>
        <w:t xml:space="preserve"> Record Keeping Policy </w:t>
      </w:r>
    </w:p>
    <w:p w14:paraId="719C820B" w14:textId="77777777" w:rsidR="00AC4B04" w:rsidRPr="00EB68E7" w:rsidRDefault="00AC4B04" w:rsidP="00F87700">
      <w:pPr>
        <w:pStyle w:val="Bullets1"/>
        <w:numPr>
          <w:ilvl w:val="0"/>
          <w:numId w:val="16"/>
        </w:numPr>
        <w:rPr>
          <w:rFonts w:cs="Arial"/>
          <w:sz w:val="22"/>
          <w:szCs w:val="22"/>
        </w:rPr>
      </w:pPr>
      <w:r w:rsidRPr="00EB68E7">
        <w:rPr>
          <w:rFonts w:cs="Arial"/>
          <w:sz w:val="22"/>
          <w:szCs w:val="22"/>
        </w:rPr>
        <w:t>Privacy and Confidentiality Policy</w:t>
      </w:r>
    </w:p>
    <w:p w14:paraId="1C35DDCE"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t>Staffing Policy</w:t>
      </w:r>
    </w:p>
    <w:p w14:paraId="598ADA69"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lastRenderedPageBreak/>
        <w:t>Third party software Security Policy</w:t>
      </w:r>
    </w:p>
    <w:p w14:paraId="3EE9DF49" w14:textId="77777777" w:rsidR="00AC4B04" w:rsidRPr="00EB68E7" w:rsidRDefault="00AC4B04" w:rsidP="00F87700">
      <w:pPr>
        <w:pStyle w:val="Bullets1"/>
        <w:numPr>
          <w:ilvl w:val="0"/>
          <w:numId w:val="16"/>
        </w:numPr>
        <w:rPr>
          <w:rFonts w:cs="Arial"/>
          <w:i/>
          <w:sz w:val="22"/>
          <w:szCs w:val="22"/>
        </w:rPr>
      </w:pPr>
      <w:r w:rsidRPr="00EB68E7">
        <w:rPr>
          <w:rFonts w:cs="Arial"/>
          <w:sz w:val="22"/>
          <w:szCs w:val="22"/>
        </w:rPr>
        <w:t>Whistleblower policy</w:t>
      </w:r>
    </w:p>
    <w:p w14:paraId="32F19D4A" w14:textId="77777777" w:rsidR="006B6376" w:rsidRPr="00EB68E7" w:rsidRDefault="006B6376" w:rsidP="006B6376">
      <w:pPr>
        <w:rPr>
          <w:rFonts w:ascii="Arial" w:hAnsi="Arial" w:cs="Arial"/>
          <w:lang w:val="en-US"/>
        </w:rPr>
      </w:pPr>
    </w:p>
    <w:p w14:paraId="180C967D" w14:textId="77777777" w:rsidR="00F87700" w:rsidRPr="00EB68E7" w:rsidRDefault="00F87700" w:rsidP="00F87700">
      <w:pPr>
        <w:jc w:val="both"/>
        <w:rPr>
          <w:rFonts w:ascii="Arial" w:hAnsi="Arial" w:cs="Arial"/>
          <w:b/>
          <w:u w:val="single"/>
          <w:lang w:val="en-US"/>
        </w:rPr>
      </w:pPr>
      <w:r w:rsidRPr="00EB68E7">
        <w:rPr>
          <w:rFonts w:ascii="Arial" w:hAnsi="Arial" w:cs="Arial"/>
          <w:b/>
          <w:u w:val="single"/>
          <w:lang w:val="en-US"/>
        </w:rPr>
        <w:t>Sources and further reading:</w:t>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r w:rsidRPr="00EB68E7">
        <w:rPr>
          <w:rFonts w:ascii="Arial" w:hAnsi="Arial" w:cs="Arial"/>
          <w:b/>
          <w:u w:val="single"/>
          <w:lang w:val="en-US"/>
        </w:rPr>
        <w:tab/>
      </w:r>
    </w:p>
    <w:p w14:paraId="372BAB06" w14:textId="77777777"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Education and Care Services National Regulations </w:t>
      </w:r>
    </w:p>
    <w:p w14:paraId="214CE218" w14:textId="77777777"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ACECQA: </w:t>
      </w:r>
      <w:hyperlink r:id="rId14" w:history="1">
        <w:r w:rsidRPr="00EB68E7">
          <w:rPr>
            <w:rStyle w:val="Hyperlink"/>
            <w:rFonts w:ascii="Arial" w:hAnsi="Arial" w:cs="Arial"/>
            <w:iCs/>
          </w:rPr>
          <w:t>www.acecqa.gov.au</w:t>
        </w:r>
      </w:hyperlink>
      <w:r w:rsidRPr="00EB68E7">
        <w:rPr>
          <w:rFonts w:ascii="Arial" w:hAnsi="Arial" w:cs="Arial"/>
          <w:iCs/>
          <w:u w:val="single"/>
        </w:rPr>
        <w:t xml:space="preserve"> </w:t>
      </w:r>
    </w:p>
    <w:p w14:paraId="1D8A6F30" w14:textId="77777777"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Department of Education and Training (DET) – Regional Office details are available under ‘Contact Us’ on the DET website: </w:t>
      </w:r>
      <w:hyperlink r:id="rId15" w:history="1">
        <w:r w:rsidRPr="00EB68E7">
          <w:rPr>
            <w:rStyle w:val="Hyperlink"/>
            <w:rFonts w:ascii="Arial" w:hAnsi="Arial" w:cs="Arial"/>
            <w:iCs/>
          </w:rPr>
          <w:t>www.education.vic.gov.au</w:t>
        </w:r>
      </w:hyperlink>
      <w:r w:rsidRPr="00EB68E7">
        <w:rPr>
          <w:rFonts w:ascii="Arial" w:hAnsi="Arial" w:cs="Arial"/>
          <w:iCs/>
          <w:u w:val="single"/>
        </w:rPr>
        <w:t xml:space="preserve"> </w:t>
      </w:r>
    </w:p>
    <w:p w14:paraId="62D84E51" w14:textId="77777777"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ELAA Early Childhood Management Manual: </w:t>
      </w:r>
      <w:hyperlink r:id="rId16" w:history="1">
        <w:r w:rsidRPr="00EB68E7">
          <w:rPr>
            <w:rStyle w:val="Hyperlink"/>
            <w:rFonts w:ascii="Arial" w:hAnsi="Arial" w:cs="Arial"/>
            <w:iCs/>
          </w:rPr>
          <w:t>www.elaa.org.au</w:t>
        </w:r>
      </w:hyperlink>
      <w:r w:rsidRPr="00EB68E7">
        <w:rPr>
          <w:rFonts w:ascii="Arial" w:hAnsi="Arial" w:cs="Arial"/>
          <w:iCs/>
          <w:u w:val="single"/>
        </w:rPr>
        <w:t xml:space="preserve"> </w:t>
      </w:r>
    </w:p>
    <w:p w14:paraId="1F415703" w14:textId="77777777" w:rsidR="00F87700" w:rsidRPr="00EB68E7" w:rsidRDefault="00F87700" w:rsidP="00F87700">
      <w:pPr>
        <w:pStyle w:val="ListParagraph"/>
        <w:numPr>
          <w:ilvl w:val="0"/>
          <w:numId w:val="17"/>
        </w:numPr>
        <w:spacing w:after="0" w:line="240" w:lineRule="auto"/>
        <w:jc w:val="both"/>
        <w:rPr>
          <w:rStyle w:val="Hyperlink"/>
          <w:color w:val="auto"/>
          <w:u w:val="none"/>
        </w:rPr>
      </w:pPr>
      <w:r w:rsidRPr="00EB68E7">
        <w:rPr>
          <w:rFonts w:ascii="Arial" w:hAnsi="Arial" w:cs="Arial"/>
          <w:iCs/>
        </w:rPr>
        <w:t xml:space="preserve">The Kindergarten Guide (Department of Education and Training) is available under early childhood / service providers on the DET website: </w:t>
      </w:r>
      <w:hyperlink r:id="rId17" w:history="1">
        <w:r w:rsidRPr="00EB68E7">
          <w:rPr>
            <w:rStyle w:val="Hyperlink"/>
            <w:rFonts w:ascii="Arial" w:hAnsi="Arial" w:cs="Arial"/>
            <w:iCs/>
          </w:rPr>
          <w:t>www.education.vic.gov.au</w:t>
        </w:r>
      </w:hyperlink>
    </w:p>
    <w:p w14:paraId="4CE65DFE" w14:textId="0E83782E"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Department of Education, Skills and Employment (</w:t>
      </w:r>
      <w:hyperlink r:id="rId18" w:history="1">
        <w:r w:rsidRPr="00EB68E7">
          <w:rPr>
            <w:rStyle w:val="Hyperlink"/>
            <w:rFonts w:ascii="Arial" w:hAnsi="Arial" w:cs="Arial"/>
            <w:iCs/>
          </w:rPr>
          <w:t>https://www.dese.gov.au/early-childhood</w:t>
        </w:r>
      </w:hyperlink>
      <w:r w:rsidRPr="00EB68E7">
        <w:rPr>
          <w:rFonts w:ascii="Arial" w:hAnsi="Arial" w:cs="Arial"/>
          <w:iCs/>
        </w:rPr>
        <w:t xml:space="preserve">) </w:t>
      </w:r>
    </w:p>
    <w:p w14:paraId="6CEF2404" w14:textId="5DB6B378"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Department of Education, Skills and Employment - Child Care Provider Handbook </w:t>
      </w:r>
      <w:hyperlink r:id="rId19" w:history="1">
        <w:r w:rsidRPr="00EB68E7">
          <w:rPr>
            <w:rStyle w:val="Hyperlink"/>
            <w:rFonts w:ascii="Arial" w:hAnsi="Arial" w:cs="Arial"/>
            <w:iCs/>
          </w:rPr>
          <w:t>https://www.dese.gov.au/child-care-package/ccp-resources-providers/child-care-provider-handbook</w:t>
        </w:r>
      </w:hyperlink>
      <w:r w:rsidRPr="00EB68E7">
        <w:rPr>
          <w:rFonts w:ascii="Arial" w:hAnsi="Arial" w:cs="Arial"/>
          <w:iCs/>
        </w:rPr>
        <w:t xml:space="preserve"> </w:t>
      </w:r>
    </w:p>
    <w:p w14:paraId="450FEBD3" w14:textId="01D0214F" w:rsidR="00F87700" w:rsidRPr="00EB68E7" w:rsidRDefault="00F87700" w:rsidP="00F87700">
      <w:pPr>
        <w:pStyle w:val="ListParagraph"/>
        <w:numPr>
          <w:ilvl w:val="0"/>
          <w:numId w:val="17"/>
        </w:numPr>
        <w:spacing w:after="0" w:line="240" w:lineRule="auto"/>
        <w:jc w:val="both"/>
        <w:rPr>
          <w:rFonts w:ascii="Arial" w:hAnsi="Arial" w:cs="Arial"/>
          <w:iCs/>
        </w:rPr>
      </w:pPr>
      <w:r w:rsidRPr="00EB68E7">
        <w:rPr>
          <w:rFonts w:ascii="Arial" w:hAnsi="Arial" w:cs="Arial"/>
          <w:iCs/>
        </w:rPr>
        <w:t xml:space="preserve">Department of Education, Skills and Employment - Child Care Subsidy </w:t>
      </w:r>
      <w:hyperlink r:id="rId20" w:history="1">
        <w:r w:rsidRPr="00EB68E7">
          <w:rPr>
            <w:rStyle w:val="Hyperlink"/>
            <w:rFonts w:ascii="Arial" w:hAnsi="Arial" w:cs="Arial"/>
            <w:iCs/>
          </w:rPr>
          <w:t>https://www.dese.gov.au/child-care-package/child-care-subsidy</w:t>
        </w:r>
      </w:hyperlink>
      <w:r w:rsidRPr="00EB68E7">
        <w:rPr>
          <w:rFonts w:ascii="Arial" w:hAnsi="Arial" w:cs="Arial"/>
          <w:iCs/>
        </w:rPr>
        <w:t xml:space="preserve"> </w:t>
      </w:r>
    </w:p>
    <w:p w14:paraId="2D45A2F1" w14:textId="6995D162" w:rsidR="00F87700" w:rsidRPr="00EB68E7" w:rsidRDefault="00F87700" w:rsidP="00F87700">
      <w:pPr>
        <w:jc w:val="both"/>
        <w:rPr>
          <w:rFonts w:ascii="Arial" w:hAnsi="Arial" w:cs="Arial"/>
          <w:lang w:val="en-US"/>
        </w:rPr>
      </w:pPr>
      <w:r w:rsidRPr="00EB68E7">
        <w:rPr>
          <w:rFonts w:ascii="Arial" w:hAnsi="Arial" w:cs="Arial"/>
          <w:lang w:val="en-US"/>
        </w:rPr>
        <w:br/>
      </w:r>
      <w:r w:rsidRPr="00EB68E7">
        <w:rPr>
          <w:rFonts w:ascii="Arial" w:hAnsi="Arial" w:cs="Arial"/>
          <w:b/>
          <w:lang w:val="en-US"/>
        </w:rPr>
        <w:t xml:space="preserve">Date ratified: </w:t>
      </w:r>
      <w:r w:rsidR="00E459F4" w:rsidRPr="00EB68E7">
        <w:rPr>
          <w:rFonts w:ascii="Arial" w:hAnsi="Arial" w:cs="Arial"/>
          <w:bCs/>
          <w:lang w:val="en-US"/>
        </w:rPr>
        <w:t>23/02/2021</w:t>
      </w:r>
    </w:p>
    <w:p w14:paraId="6388CA32" w14:textId="3A1CB2C2" w:rsidR="00F87700" w:rsidRPr="00EB68E7" w:rsidRDefault="00F87700" w:rsidP="00F87700">
      <w:pPr>
        <w:jc w:val="both"/>
        <w:rPr>
          <w:rFonts w:ascii="Arial" w:hAnsi="Arial" w:cs="Arial"/>
          <w:b/>
          <w:lang w:val="en-US"/>
        </w:rPr>
      </w:pPr>
      <w:r w:rsidRPr="00EB68E7">
        <w:rPr>
          <w:rFonts w:ascii="Arial" w:hAnsi="Arial" w:cs="Arial"/>
          <w:b/>
          <w:lang w:val="en-US"/>
        </w:rPr>
        <w:t xml:space="preserve">Date Reviewed: </w:t>
      </w:r>
    </w:p>
    <w:p w14:paraId="11C1C76B" w14:textId="4FD8191F" w:rsidR="00F87700" w:rsidRDefault="00F87700" w:rsidP="00F87700">
      <w:pPr>
        <w:jc w:val="both"/>
        <w:rPr>
          <w:rFonts w:ascii="Arial" w:hAnsi="Arial" w:cs="Arial"/>
          <w:b/>
          <w:lang w:val="en-US"/>
        </w:rPr>
      </w:pPr>
      <w:r w:rsidRPr="00EB68E7">
        <w:rPr>
          <w:rFonts w:ascii="Arial" w:hAnsi="Arial" w:cs="Arial"/>
          <w:b/>
          <w:lang w:val="en-US"/>
        </w:rPr>
        <w:t>Approved by:</w:t>
      </w:r>
      <w:r w:rsidRPr="00EB68E7">
        <w:rPr>
          <w:rFonts w:ascii="Arial" w:hAnsi="Arial" w:cs="Arial"/>
          <w:b/>
          <w:lang w:val="en-US"/>
        </w:rPr>
        <w:tab/>
      </w:r>
      <w:r w:rsidRPr="00EB68E7">
        <w:rPr>
          <w:rFonts w:ascii="Arial" w:hAnsi="Arial" w:cs="Arial"/>
          <w:lang w:val="en-US"/>
        </w:rPr>
        <w:t>COM</w:t>
      </w:r>
      <w:r w:rsidRPr="00EB68E7">
        <w:rPr>
          <w:rFonts w:ascii="Arial" w:hAnsi="Arial" w:cs="Arial"/>
          <w:b/>
          <w:lang w:val="en-US"/>
        </w:rPr>
        <w:t xml:space="preserve"> </w:t>
      </w:r>
      <w:r w:rsidRPr="00EB68E7">
        <w:rPr>
          <w:rFonts w:ascii="Arial" w:hAnsi="Arial" w:cs="Arial"/>
          <w:b/>
          <w:lang w:val="en-US"/>
        </w:rPr>
        <w:tab/>
      </w:r>
      <w:r w:rsidRPr="00EB68E7">
        <w:rPr>
          <w:rFonts w:ascii="Arial" w:hAnsi="Arial" w:cs="Arial"/>
          <w:b/>
          <w:lang w:val="en-US"/>
        </w:rPr>
        <w:tab/>
      </w:r>
      <w:r w:rsidRPr="00EB68E7">
        <w:rPr>
          <w:rFonts w:ascii="Arial" w:hAnsi="Arial" w:cs="Arial"/>
          <w:b/>
          <w:lang w:val="en-US"/>
        </w:rPr>
        <w:tab/>
      </w:r>
      <w:r w:rsidRPr="00EB68E7">
        <w:rPr>
          <w:rFonts w:ascii="Arial" w:hAnsi="Arial" w:cs="Arial"/>
          <w:b/>
          <w:lang w:val="en-US"/>
        </w:rPr>
        <w:tab/>
      </w:r>
      <w:r w:rsidRPr="00EB68E7">
        <w:rPr>
          <w:rFonts w:ascii="Arial" w:hAnsi="Arial" w:cs="Arial"/>
          <w:b/>
          <w:lang w:val="en-US"/>
        </w:rPr>
        <w:tab/>
        <w:t xml:space="preserve">Date: </w:t>
      </w:r>
      <w:r w:rsidR="00E459F4" w:rsidRPr="00EB68E7">
        <w:rPr>
          <w:rFonts w:ascii="Arial" w:hAnsi="Arial" w:cs="Arial"/>
          <w:bCs/>
          <w:lang w:val="en-US"/>
        </w:rPr>
        <w:t>01/03/2021</w:t>
      </w:r>
    </w:p>
    <w:p w14:paraId="78E2B7FD" w14:textId="77777777" w:rsidR="006B6376" w:rsidRPr="00CF79FC" w:rsidRDefault="006B6376" w:rsidP="00CF79FC">
      <w:pPr>
        <w:spacing w:after="120"/>
        <w:rPr>
          <w:rFonts w:ascii="Arial" w:hAnsi="Arial" w:cs="Arial"/>
        </w:rPr>
      </w:pPr>
    </w:p>
    <w:sectPr w:rsidR="006B6376" w:rsidRPr="00CF79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F8DFF" w14:textId="77777777" w:rsidR="00431E01" w:rsidRDefault="00431E01" w:rsidP="00AC4B04">
      <w:pPr>
        <w:spacing w:after="0" w:line="240" w:lineRule="auto"/>
      </w:pPr>
      <w:r>
        <w:separator/>
      </w:r>
    </w:p>
  </w:endnote>
  <w:endnote w:type="continuationSeparator" w:id="0">
    <w:p w14:paraId="71AC7BB3" w14:textId="77777777" w:rsidR="00431E01" w:rsidRDefault="00431E01" w:rsidP="00AC4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F6C2E" w14:textId="77777777" w:rsidR="00431E01" w:rsidRDefault="00431E01" w:rsidP="00AC4B04">
      <w:pPr>
        <w:spacing w:after="0" w:line="240" w:lineRule="auto"/>
      </w:pPr>
      <w:r>
        <w:separator/>
      </w:r>
    </w:p>
  </w:footnote>
  <w:footnote w:type="continuationSeparator" w:id="0">
    <w:p w14:paraId="4ED415B5" w14:textId="77777777" w:rsidR="00431E01" w:rsidRDefault="00431E01" w:rsidP="00AC4B0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152"/>
    <w:multiLevelType w:val="hybridMultilevel"/>
    <w:tmpl w:val="2F66C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A751F2"/>
    <w:multiLevelType w:val="hybridMultilevel"/>
    <w:tmpl w:val="0C522C08"/>
    <w:lvl w:ilvl="0" w:tplc="0C090001">
      <w:start w:val="1"/>
      <w:numFmt w:val="bullet"/>
      <w:lvlText w:val=""/>
      <w:lvlJc w:val="left"/>
      <w:pPr>
        <w:ind w:left="500" w:hanging="360"/>
      </w:pPr>
      <w:rPr>
        <w:rFonts w:ascii="Symbol" w:hAnsi="Symbol" w:hint="default"/>
      </w:rPr>
    </w:lvl>
    <w:lvl w:ilvl="1" w:tplc="0C090003">
      <w:start w:val="1"/>
      <w:numFmt w:val="bullet"/>
      <w:lvlText w:val="o"/>
      <w:lvlJc w:val="left"/>
      <w:pPr>
        <w:ind w:left="860" w:hanging="360"/>
      </w:pPr>
      <w:rPr>
        <w:rFonts w:ascii="Courier New" w:hAnsi="Courier New" w:cs="Courier New" w:hint="default"/>
      </w:rPr>
    </w:lvl>
    <w:lvl w:ilvl="2" w:tplc="0C090005">
      <w:start w:val="1"/>
      <w:numFmt w:val="bullet"/>
      <w:lvlText w:val=""/>
      <w:lvlJc w:val="left"/>
      <w:pPr>
        <w:ind w:left="1580" w:hanging="360"/>
      </w:pPr>
      <w:rPr>
        <w:rFonts w:ascii="Wingdings" w:hAnsi="Wingdings" w:hint="default"/>
      </w:rPr>
    </w:lvl>
    <w:lvl w:ilvl="3" w:tplc="0C090001">
      <w:start w:val="1"/>
      <w:numFmt w:val="bullet"/>
      <w:lvlText w:val=""/>
      <w:lvlJc w:val="left"/>
      <w:pPr>
        <w:ind w:left="2300" w:hanging="360"/>
      </w:pPr>
      <w:rPr>
        <w:rFonts w:ascii="Symbol" w:hAnsi="Symbol" w:hint="default"/>
      </w:rPr>
    </w:lvl>
    <w:lvl w:ilvl="4" w:tplc="0C090003">
      <w:start w:val="1"/>
      <w:numFmt w:val="bullet"/>
      <w:lvlText w:val="o"/>
      <w:lvlJc w:val="left"/>
      <w:pPr>
        <w:ind w:left="3020" w:hanging="360"/>
      </w:pPr>
      <w:rPr>
        <w:rFonts w:ascii="Courier New" w:hAnsi="Courier New" w:cs="Courier New" w:hint="default"/>
      </w:rPr>
    </w:lvl>
    <w:lvl w:ilvl="5" w:tplc="0C090005">
      <w:start w:val="1"/>
      <w:numFmt w:val="bullet"/>
      <w:lvlText w:val=""/>
      <w:lvlJc w:val="left"/>
      <w:pPr>
        <w:ind w:left="3740" w:hanging="360"/>
      </w:pPr>
      <w:rPr>
        <w:rFonts w:ascii="Wingdings" w:hAnsi="Wingdings" w:hint="default"/>
      </w:rPr>
    </w:lvl>
    <w:lvl w:ilvl="6" w:tplc="0C090001">
      <w:start w:val="1"/>
      <w:numFmt w:val="bullet"/>
      <w:lvlText w:val=""/>
      <w:lvlJc w:val="left"/>
      <w:pPr>
        <w:ind w:left="4460" w:hanging="360"/>
      </w:pPr>
      <w:rPr>
        <w:rFonts w:ascii="Symbol" w:hAnsi="Symbol" w:hint="default"/>
      </w:rPr>
    </w:lvl>
    <w:lvl w:ilvl="7" w:tplc="0C090003">
      <w:start w:val="1"/>
      <w:numFmt w:val="bullet"/>
      <w:lvlText w:val="o"/>
      <w:lvlJc w:val="left"/>
      <w:pPr>
        <w:ind w:left="5180" w:hanging="360"/>
      </w:pPr>
      <w:rPr>
        <w:rFonts w:ascii="Courier New" w:hAnsi="Courier New" w:cs="Courier New" w:hint="default"/>
      </w:rPr>
    </w:lvl>
    <w:lvl w:ilvl="8" w:tplc="0C090005">
      <w:start w:val="1"/>
      <w:numFmt w:val="bullet"/>
      <w:lvlText w:val=""/>
      <w:lvlJc w:val="left"/>
      <w:pPr>
        <w:ind w:left="5900" w:hanging="360"/>
      </w:pPr>
      <w:rPr>
        <w:rFonts w:ascii="Wingdings" w:hAnsi="Wingdings" w:hint="default"/>
      </w:rPr>
    </w:lvl>
  </w:abstractNum>
  <w:abstractNum w:abstractNumId="2">
    <w:nsid w:val="0DFF26EF"/>
    <w:multiLevelType w:val="multilevel"/>
    <w:tmpl w:val="B5DE8E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45A35"/>
    <w:multiLevelType w:val="multilevel"/>
    <w:tmpl w:val="E534A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02BE1"/>
    <w:multiLevelType w:val="multilevel"/>
    <w:tmpl w:val="07383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262688"/>
    <w:multiLevelType w:val="hybridMultilevel"/>
    <w:tmpl w:val="DFB49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151FB8"/>
    <w:multiLevelType w:val="hybridMultilevel"/>
    <w:tmpl w:val="1B1A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E057EE"/>
    <w:multiLevelType w:val="multilevel"/>
    <w:tmpl w:val="2E6C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8552F3"/>
    <w:multiLevelType w:val="multilevel"/>
    <w:tmpl w:val="10A4B5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D37E5"/>
    <w:multiLevelType w:val="hybridMultilevel"/>
    <w:tmpl w:val="F16E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FD6E26"/>
    <w:multiLevelType w:val="multilevel"/>
    <w:tmpl w:val="FE140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906AD1"/>
    <w:multiLevelType w:val="multilevel"/>
    <w:tmpl w:val="25B4E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7F68C9"/>
    <w:multiLevelType w:val="multilevel"/>
    <w:tmpl w:val="6BFAB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E0DB9"/>
    <w:multiLevelType w:val="hybridMultilevel"/>
    <w:tmpl w:val="4224D3AA"/>
    <w:lvl w:ilvl="0" w:tplc="0C090001">
      <w:start w:val="1"/>
      <w:numFmt w:val="bullet"/>
      <w:lvlText w:val=""/>
      <w:lvlJc w:val="left"/>
      <w:pPr>
        <w:ind w:left="459" w:hanging="320"/>
      </w:pPr>
      <w:rPr>
        <w:rFonts w:ascii="Symbol" w:hAnsi="Symbol" w:hint="default"/>
        <w:w w:val="100"/>
        <w:sz w:val="22"/>
        <w:szCs w:val="22"/>
        <w:lang w:val="en-GB" w:eastAsia="en-GB" w:bidi="en-GB"/>
      </w:rPr>
    </w:lvl>
    <w:lvl w:ilvl="1" w:tplc="7E54F7A8">
      <w:numFmt w:val="bullet"/>
      <w:lvlText w:val=""/>
      <w:lvlJc w:val="left"/>
      <w:pPr>
        <w:ind w:left="860" w:hanging="360"/>
      </w:pPr>
      <w:rPr>
        <w:w w:val="99"/>
        <w:lang w:val="en-GB" w:eastAsia="en-GB" w:bidi="en-GB"/>
      </w:rPr>
    </w:lvl>
    <w:lvl w:ilvl="2" w:tplc="8D40581C">
      <w:numFmt w:val="bullet"/>
      <w:lvlText w:val="•"/>
      <w:lvlJc w:val="left"/>
      <w:pPr>
        <w:ind w:left="1718" w:hanging="360"/>
      </w:pPr>
      <w:rPr>
        <w:lang w:val="en-GB" w:eastAsia="en-GB" w:bidi="en-GB"/>
      </w:rPr>
    </w:lvl>
    <w:lvl w:ilvl="3" w:tplc="9EF8F8F0">
      <w:numFmt w:val="bullet"/>
      <w:lvlText w:val="•"/>
      <w:lvlJc w:val="left"/>
      <w:pPr>
        <w:ind w:left="2576" w:hanging="360"/>
      </w:pPr>
      <w:rPr>
        <w:lang w:val="en-GB" w:eastAsia="en-GB" w:bidi="en-GB"/>
      </w:rPr>
    </w:lvl>
    <w:lvl w:ilvl="4" w:tplc="90C44AFA">
      <w:numFmt w:val="bullet"/>
      <w:lvlText w:val="•"/>
      <w:lvlJc w:val="left"/>
      <w:pPr>
        <w:ind w:left="3435" w:hanging="360"/>
      </w:pPr>
      <w:rPr>
        <w:lang w:val="en-GB" w:eastAsia="en-GB" w:bidi="en-GB"/>
      </w:rPr>
    </w:lvl>
    <w:lvl w:ilvl="5" w:tplc="D0E21944">
      <w:numFmt w:val="bullet"/>
      <w:lvlText w:val="•"/>
      <w:lvlJc w:val="left"/>
      <w:pPr>
        <w:ind w:left="4293" w:hanging="360"/>
      </w:pPr>
      <w:rPr>
        <w:lang w:val="en-GB" w:eastAsia="en-GB" w:bidi="en-GB"/>
      </w:rPr>
    </w:lvl>
    <w:lvl w:ilvl="6" w:tplc="A428F9D2">
      <w:numFmt w:val="bullet"/>
      <w:lvlText w:val="•"/>
      <w:lvlJc w:val="left"/>
      <w:pPr>
        <w:ind w:left="5152" w:hanging="360"/>
      </w:pPr>
      <w:rPr>
        <w:lang w:val="en-GB" w:eastAsia="en-GB" w:bidi="en-GB"/>
      </w:rPr>
    </w:lvl>
    <w:lvl w:ilvl="7" w:tplc="9F528C6A">
      <w:numFmt w:val="bullet"/>
      <w:lvlText w:val="•"/>
      <w:lvlJc w:val="left"/>
      <w:pPr>
        <w:ind w:left="6010" w:hanging="360"/>
      </w:pPr>
      <w:rPr>
        <w:lang w:val="en-GB" w:eastAsia="en-GB" w:bidi="en-GB"/>
      </w:rPr>
    </w:lvl>
    <w:lvl w:ilvl="8" w:tplc="4A96D2C8">
      <w:numFmt w:val="bullet"/>
      <w:lvlText w:val="•"/>
      <w:lvlJc w:val="left"/>
      <w:pPr>
        <w:ind w:left="6869" w:hanging="360"/>
      </w:pPr>
      <w:rPr>
        <w:lang w:val="en-GB" w:eastAsia="en-GB" w:bidi="en-GB"/>
      </w:rPr>
    </w:lvl>
  </w:abstractNum>
  <w:abstractNum w:abstractNumId="14">
    <w:nsid w:val="3ABD3551"/>
    <w:multiLevelType w:val="hybridMultilevel"/>
    <w:tmpl w:val="50D45690"/>
    <w:lvl w:ilvl="0" w:tplc="0C09000F">
      <w:start w:val="1"/>
      <w:numFmt w:val="decimal"/>
      <w:lvlText w:val="%1."/>
      <w:lvlJc w:val="left"/>
      <w:pPr>
        <w:ind w:left="720" w:hanging="360"/>
      </w:pPr>
    </w:lvl>
    <w:lvl w:ilvl="1" w:tplc="1416042E">
      <w:numFmt w:val="bullet"/>
      <w:lvlText w:val="•"/>
      <w:lvlJc w:val="left"/>
      <w:pPr>
        <w:ind w:left="1440" w:hanging="360"/>
      </w:pPr>
      <w:rPr>
        <w:rFonts w:ascii="Arial" w:eastAsia="Times New Roman"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3F2A770F"/>
    <w:multiLevelType w:val="hybridMultilevel"/>
    <w:tmpl w:val="AC9A0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22971D6"/>
    <w:multiLevelType w:val="hybridMultilevel"/>
    <w:tmpl w:val="E16C8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2D36AB0"/>
    <w:multiLevelType w:val="multilevel"/>
    <w:tmpl w:val="DB422F72"/>
    <w:lvl w:ilvl="0">
      <w:start w:val="1"/>
      <w:numFmt w:val="bullet"/>
      <w:pStyle w:val="Bullets1"/>
      <w:lvlText w:val=""/>
      <w:lvlJc w:val="left"/>
      <w:pPr>
        <w:ind w:left="1645" w:hanging="227"/>
      </w:pPr>
      <w:rPr>
        <w:rFonts w:ascii="Symbol" w:hAnsi="Symbol" w:hint="default"/>
        <w:color w:val="231F20"/>
      </w:rPr>
    </w:lvl>
    <w:lvl w:ilvl="1">
      <w:start w:val="1"/>
      <w:numFmt w:val="bullet"/>
      <w:pStyle w:val="Bullets2"/>
      <w:lvlText w:val=""/>
      <w:lvlJc w:val="left"/>
      <w:pPr>
        <w:ind w:left="2014" w:hanging="227"/>
      </w:pPr>
      <w:rPr>
        <w:rFonts w:ascii="Symbol" w:hAnsi="Symbol" w:hint="default"/>
      </w:rPr>
    </w:lvl>
    <w:lvl w:ilvl="2">
      <w:start w:val="1"/>
      <w:numFmt w:val="bullet"/>
      <w:pStyle w:val="Bullets3"/>
      <w:lvlText w:val=""/>
      <w:lvlJc w:val="left"/>
      <w:pPr>
        <w:ind w:left="2240" w:hanging="226"/>
      </w:pPr>
      <w:rPr>
        <w:rFonts w:ascii="Symbol" w:hAnsi="Symbol" w:hint="default"/>
      </w:rPr>
    </w:lvl>
    <w:lvl w:ilvl="3">
      <w:start w:val="1"/>
      <w:numFmt w:val="decimal"/>
      <w:lvlText w:val="(%4)"/>
      <w:lvlJc w:val="left"/>
      <w:pPr>
        <w:ind w:left="3000" w:hanging="360"/>
      </w:pPr>
    </w:lvl>
    <w:lvl w:ilvl="4">
      <w:start w:val="1"/>
      <w:numFmt w:val="lowerLetter"/>
      <w:lvlText w:val="(%5)"/>
      <w:lvlJc w:val="left"/>
      <w:pPr>
        <w:ind w:left="3360" w:hanging="360"/>
      </w:pPr>
    </w:lvl>
    <w:lvl w:ilvl="5">
      <w:start w:val="1"/>
      <w:numFmt w:val="lowerRoman"/>
      <w:lvlText w:val="(%6)"/>
      <w:lvlJc w:val="left"/>
      <w:pPr>
        <w:ind w:left="3720" w:hanging="360"/>
      </w:pPr>
    </w:lvl>
    <w:lvl w:ilvl="6">
      <w:start w:val="1"/>
      <w:numFmt w:val="decimal"/>
      <w:lvlText w:val="%7."/>
      <w:lvlJc w:val="left"/>
      <w:pPr>
        <w:ind w:left="4080" w:hanging="360"/>
      </w:pPr>
    </w:lvl>
    <w:lvl w:ilvl="7">
      <w:start w:val="1"/>
      <w:numFmt w:val="lowerLetter"/>
      <w:lvlText w:val="%8."/>
      <w:lvlJc w:val="left"/>
      <w:pPr>
        <w:ind w:left="4440" w:hanging="360"/>
      </w:pPr>
    </w:lvl>
    <w:lvl w:ilvl="8">
      <w:start w:val="1"/>
      <w:numFmt w:val="lowerRoman"/>
      <w:lvlText w:val="%9."/>
      <w:lvlJc w:val="left"/>
      <w:pPr>
        <w:ind w:left="4800" w:hanging="360"/>
      </w:pPr>
    </w:lvl>
  </w:abstractNum>
  <w:abstractNum w:abstractNumId="18">
    <w:nsid w:val="446C2402"/>
    <w:multiLevelType w:val="multilevel"/>
    <w:tmpl w:val="0E703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48259B"/>
    <w:multiLevelType w:val="multilevel"/>
    <w:tmpl w:val="D652C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CA6749"/>
    <w:multiLevelType w:val="hybridMultilevel"/>
    <w:tmpl w:val="670E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301270"/>
    <w:multiLevelType w:val="hybridMultilevel"/>
    <w:tmpl w:val="0EF65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063699"/>
    <w:multiLevelType w:val="hybridMultilevel"/>
    <w:tmpl w:val="73481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6D6904"/>
    <w:multiLevelType w:val="hybridMultilevel"/>
    <w:tmpl w:val="F252DD7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24">
    <w:nsid w:val="57565533"/>
    <w:multiLevelType w:val="multilevel"/>
    <w:tmpl w:val="C0BEC5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79510B"/>
    <w:multiLevelType w:val="multilevel"/>
    <w:tmpl w:val="ABA0A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93930"/>
    <w:multiLevelType w:val="multilevel"/>
    <w:tmpl w:val="5EC8A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E006E6"/>
    <w:multiLevelType w:val="hybridMultilevel"/>
    <w:tmpl w:val="28548626"/>
    <w:lvl w:ilvl="0" w:tplc="0C090001">
      <w:start w:val="1"/>
      <w:numFmt w:val="bullet"/>
      <w:lvlText w:val=""/>
      <w:lvlJc w:val="left"/>
      <w:pPr>
        <w:ind w:left="720" w:hanging="360"/>
      </w:pPr>
      <w:rPr>
        <w:rFonts w:ascii="Symbol" w:hAnsi="Symbol" w:hint="default"/>
      </w:rPr>
    </w:lvl>
    <w:lvl w:ilvl="1" w:tplc="7536F9C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6A2106"/>
    <w:multiLevelType w:val="multilevel"/>
    <w:tmpl w:val="30826A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A27617"/>
    <w:multiLevelType w:val="multilevel"/>
    <w:tmpl w:val="2BEA3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221F24"/>
    <w:multiLevelType w:val="hybridMultilevel"/>
    <w:tmpl w:val="D876B43A"/>
    <w:lvl w:ilvl="0" w:tplc="0C090001">
      <w:start w:val="1"/>
      <w:numFmt w:val="bullet"/>
      <w:lvlText w:val=""/>
      <w:lvlJc w:val="left"/>
      <w:pPr>
        <w:ind w:left="860" w:hanging="360"/>
      </w:pPr>
      <w:rPr>
        <w:rFonts w:ascii="Symbol" w:hAnsi="Symbol" w:hint="default"/>
      </w:rPr>
    </w:lvl>
    <w:lvl w:ilvl="1" w:tplc="0C090003">
      <w:start w:val="1"/>
      <w:numFmt w:val="bullet"/>
      <w:lvlText w:val="o"/>
      <w:lvlJc w:val="left"/>
      <w:pPr>
        <w:ind w:left="1580" w:hanging="360"/>
      </w:pPr>
      <w:rPr>
        <w:rFonts w:ascii="Courier New" w:hAnsi="Courier New" w:cs="Courier New" w:hint="default"/>
      </w:rPr>
    </w:lvl>
    <w:lvl w:ilvl="2" w:tplc="0C090005">
      <w:start w:val="1"/>
      <w:numFmt w:val="bullet"/>
      <w:lvlText w:val=""/>
      <w:lvlJc w:val="left"/>
      <w:pPr>
        <w:ind w:left="2300" w:hanging="360"/>
      </w:pPr>
      <w:rPr>
        <w:rFonts w:ascii="Wingdings" w:hAnsi="Wingdings" w:hint="default"/>
      </w:rPr>
    </w:lvl>
    <w:lvl w:ilvl="3" w:tplc="0C090001">
      <w:start w:val="1"/>
      <w:numFmt w:val="bullet"/>
      <w:lvlText w:val=""/>
      <w:lvlJc w:val="left"/>
      <w:pPr>
        <w:ind w:left="3020" w:hanging="360"/>
      </w:pPr>
      <w:rPr>
        <w:rFonts w:ascii="Symbol" w:hAnsi="Symbol" w:hint="default"/>
      </w:rPr>
    </w:lvl>
    <w:lvl w:ilvl="4" w:tplc="0C090003">
      <w:start w:val="1"/>
      <w:numFmt w:val="bullet"/>
      <w:lvlText w:val="o"/>
      <w:lvlJc w:val="left"/>
      <w:pPr>
        <w:ind w:left="3740" w:hanging="360"/>
      </w:pPr>
      <w:rPr>
        <w:rFonts w:ascii="Courier New" w:hAnsi="Courier New" w:cs="Courier New" w:hint="default"/>
      </w:rPr>
    </w:lvl>
    <w:lvl w:ilvl="5" w:tplc="0C090005">
      <w:start w:val="1"/>
      <w:numFmt w:val="bullet"/>
      <w:lvlText w:val=""/>
      <w:lvlJc w:val="left"/>
      <w:pPr>
        <w:ind w:left="4460" w:hanging="360"/>
      </w:pPr>
      <w:rPr>
        <w:rFonts w:ascii="Wingdings" w:hAnsi="Wingdings" w:hint="default"/>
      </w:rPr>
    </w:lvl>
    <w:lvl w:ilvl="6" w:tplc="0C090001">
      <w:start w:val="1"/>
      <w:numFmt w:val="bullet"/>
      <w:lvlText w:val=""/>
      <w:lvlJc w:val="left"/>
      <w:pPr>
        <w:ind w:left="5180" w:hanging="360"/>
      </w:pPr>
      <w:rPr>
        <w:rFonts w:ascii="Symbol" w:hAnsi="Symbol" w:hint="default"/>
      </w:rPr>
    </w:lvl>
    <w:lvl w:ilvl="7" w:tplc="0C090003">
      <w:start w:val="1"/>
      <w:numFmt w:val="bullet"/>
      <w:lvlText w:val="o"/>
      <w:lvlJc w:val="left"/>
      <w:pPr>
        <w:ind w:left="5900" w:hanging="360"/>
      </w:pPr>
      <w:rPr>
        <w:rFonts w:ascii="Courier New" w:hAnsi="Courier New" w:cs="Courier New" w:hint="default"/>
      </w:rPr>
    </w:lvl>
    <w:lvl w:ilvl="8" w:tplc="0C090005">
      <w:start w:val="1"/>
      <w:numFmt w:val="bullet"/>
      <w:lvlText w:val=""/>
      <w:lvlJc w:val="left"/>
      <w:pPr>
        <w:ind w:left="6620" w:hanging="360"/>
      </w:pPr>
      <w:rPr>
        <w:rFonts w:ascii="Wingdings" w:hAnsi="Wingdings" w:hint="default"/>
      </w:rPr>
    </w:lvl>
  </w:abstractNum>
  <w:num w:numId="1">
    <w:abstractNumId w:val="22"/>
  </w:num>
  <w:num w:numId="2">
    <w:abstractNumId w:val="5"/>
  </w:num>
  <w:num w:numId="3">
    <w:abstractNumId w:val="27"/>
  </w:num>
  <w:num w:numId="4">
    <w:abstractNumId w:val="20"/>
  </w:num>
  <w:num w:numId="5">
    <w:abstractNumId w:val="30"/>
  </w:num>
  <w:num w:numId="6">
    <w:abstractNumId w:val="1"/>
  </w:num>
  <w:num w:numId="7">
    <w:abstractNumId w:val="13"/>
  </w:num>
  <w:num w:numId="8">
    <w:abstractNumId w:val="1"/>
  </w:num>
  <w:num w:numId="9">
    <w:abstractNumId w:val="23"/>
  </w:num>
  <w:num w:numId="10">
    <w:abstractNumId w:val="0"/>
  </w:num>
  <w:num w:numId="11">
    <w:abstractNumId w:val="21"/>
  </w:num>
  <w:num w:numId="1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9"/>
  </w:num>
  <w:num w:numId="1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6"/>
  </w:num>
  <w:num w:numId="18">
    <w:abstractNumId w:val="11"/>
  </w:num>
  <w:num w:numId="19">
    <w:abstractNumId w:val="19"/>
  </w:num>
  <w:num w:numId="20">
    <w:abstractNumId w:val="6"/>
  </w:num>
  <w:num w:numId="21">
    <w:abstractNumId w:val="18"/>
  </w:num>
  <w:num w:numId="22">
    <w:abstractNumId w:val="10"/>
  </w:num>
  <w:num w:numId="23">
    <w:abstractNumId w:val="2"/>
  </w:num>
  <w:num w:numId="24">
    <w:abstractNumId w:val="4"/>
  </w:num>
  <w:num w:numId="25">
    <w:abstractNumId w:val="25"/>
  </w:num>
  <w:num w:numId="26">
    <w:abstractNumId w:val="3"/>
  </w:num>
  <w:num w:numId="27">
    <w:abstractNumId w:val="12"/>
  </w:num>
  <w:num w:numId="28">
    <w:abstractNumId w:val="29"/>
  </w:num>
  <w:num w:numId="29">
    <w:abstractNumId w:val="24"/>
  </w:num>
  <w:num w:numId="30">
    <w:abstractNumId w:val="26"/>
  </w:num>
  <w:num w:numId="31">
    <w:abstractNumId w:val="28"/>
  </w:num>
  <w:num w:numId="32">
    <w:abstractNumId w:val="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9FC"/>
    <w:rsid w:val="000218E2"/>
    <w:rsid w:val="00023480"/>
    <w:rsid w:val="00045F8C"/>
    <w:rsid w:val="000B49D6"/>
    <w:rsid w:val="000C21F6"/>
    <w:rsid w:val="000C241D"/>
    <w:rsid w:val="0014748C"/>
    <w:rsid w:val="001536BF"/>
    <w:rsid w:val="0017388D"/>
    <w:rsid w:val="00190303"/>
    <w:rsid w:val="00236E4F"/>
    <w:rsid w:val="00273040"/>
    <w:rsid w:val="002774F9"/>
    <w:rsid w:val="002B25AE"/>
    <w:rsid w:val="002F0E85"/>
    <w:rsid w:val="00330F2A"/>
    <w:rsid w:val="00337012"/>
    <w:rsid w:val="003436BB"/>
    <w:rsid w:val="00354CE0"/>
    <w:rsid w:val="00373DBF"/>
    <w:rsid w:val="00420464"/>
    <w:rsid w:val="00431E01"/>
    <w:rsid w:val="0048548D"/>
    <w:rsid w:val="00581BC1"/>
    <w:rsid w:val="005A1FFD"/>
    <w:rsid w:val="005A5607"/>
    <w:rsid w:val="00602B3C"/>
    <w:rsid w:val="006219B3"/>
    <w:rsid w:val="00625FAD"/>
    <w:rsid w:val="00665A40"/>
    <w:rsid w:val="00697385"/>
    <w:rsid w:val="006B6376"/>
    <w:rsid w:val="006D18A3"/>
    <w:rsid w:val="006D3C34"/>
    <w:rsid w:val="006E2E70"/>
    <w:rsid w:val="007018B5"/>
    <w:rsid w:val="0070437E"/>
    <w:rsid w:val="00724856"/>
    <w:rsid w:val="00755445"/>
    <w:rsid w:val="007615AF"/>
    <w:rsid w:val="00775F4A"/>
    <w:rsid w:val="007920E0"/>
    <w:rsid w:val="00801EC4"/>
    <w:rsid w:val="00827195"/>
    <w:rsid w:val="00850F00"/>
    <w:rsid w:val="00861257"/>
    <w:rsid w:val="008A1A5A"/>
    <w:rsid w:val="008D0043"/>
    <w:rsid w:val="008E3F1F"/>
    <w:rsid w:val="0092564D"/>
    <w:rsid w:val="00962B0A"/>
    <w:rsid w:val="00962E24"/>
    <w:rsid w:val="00976BA5"/>
    <w:rsid w:val="009E6A1C"/>
    <w:rsid w:val="00A05EF6"/>
    <w:rsid w:val="00A35DDE"/>
    <w:rsid w:val="00A421E3"/>
    <w:rsid w:val="00A5596D"/>
    <w:rsid w:val="00A64CF0"/>
    <w:rsid w:val="00AC4B04"/>
    <w:rsid w:val="00B04B37"/>
    <w:rsid w:val="00B51500"/>
    <w:rsid w:val="00B53B22"/>
    <w:rsid w:val="00B7785C"/>
    <w:rsid w:val="00B95146"/>
    <w:rsid w:val="00BA3C36"/>
    <w:rsid w:val="00BC0AB7"/>
    <w:rsid w:val="00BD15E4"/>
    <w:rsid w:val="00C074EF"/>
    <w:rsid w:val="00C21849"/>
    <w:rsid w:val="00C42584"/>
    <w:rsid w:val="00CD12DD"/>
    <w:rsid w:val="00CF79FC"/>
    <w:rsid w:val="00D36A1E"/>
    <w:rsid w:val="00D50673"/>
    <w:rsid w:val="00D513DC"/>
    <w:rsid w:val="00DB10FE"/>
    <w:rsid w:val="00E063D2"/>
    <w:rsid w:val="00E066FF"/>
    <w:rsid w:val="00E1374C"/>
    <w:rsid w:val="00E459F4"/>
    <w:rsid w:val="00E56CE5"/>
    <w:rsid w:val="00E959CC"/>
    <w:rsid w:val="00EB68E7"/>
    <w:rsid w:val="00EE1354"/>
    <w:rsid w:val="00F12739"/>
    <w:rsid w:val="00F2302A"/>
    <w:rsid w:val="00F45CFA"/>
    <w:rsid w:val="00F87700"/>
    <w:rsid w:val="00FE6E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F18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6CE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9F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F79FC"/>
    <w:pPr>
      <w:ind w:left="720"/>
      <w:contextualSpacing/>
    </w:pPr>
  </w:style>
  <w:style w:type="character" w:styleId="Hyperlink">
    <w:name w:val="Hyperlink"/>
    <w:basedOn w:val="DefaultParagraphFont"/>
    <w:uiPriority w:val="99"/>
    <w:unhideWhenUsed/>
    <w:rsid w:val="006B6376"/>
    <w:rPr>
      <w:color w:val="0563C1" w:themeColor="hyperlink"/>
      <w:u w:val="single"/>
    </w:rPr>
  </w:style>
  <w:style w:type="paragraph" w:customStyle="1" w:styleId="Bullets2">
    <w:name w:val="Bullets 2"/>
    <w:qFormat/>
    <w:rsid w:val="00F87700"/>
    <w:pPr>
      <w:numPr>
        <w:ilvl w:val="1"/>
        <w:numId w:val="15"/>
      </w:numPr>
      <w:spacing w:after="60" w:line="260" w:lineRule="atLeast"/>
    </w:pPr>
    <w:rPr>
      <w:rFonts w:ascii="Arial" w:eastAsia="Arial" w:hAnsi="Arial" w:cs="Times New Roman"/>
      <w:sz w:val="20"/>
      <w:szCs w:val="19"/>
      <w:lang w:eastAsia="en-AU"/>
    </w:rPr>
  </w:style>
  <w:style w:type="paragraph" w:customStyle="1" w:styleId="Bullets1">
    <w:name w:val="Bullets 1"/>
    <w:qFormat/>
    <w:rsid w:val="00F87700"/>
    <w:pPr>
      <w:numPr>
        <w:numId w:val="15"/>
      </w:numPr>
      <w:spacing w:after="60" w:line="260" w:lineRule="atLeast"/>
      <w:ind w:left="1787"/>
    </w:pPr>
    <w:rPr>
      <w:rFonts w:ascii="Arial" w:eastAsia="Arial" w:hAnsi="Arial" w:cs="Times New Roman"/>
      <w:sz w:val="20"/>
      <w:szCs w:val="19"/>
      <w:lang w:eastAsia="en-AU"/>
    </w:rPr>
  </w:style>
  <w:style w:type="paragraph" w:customStyle="1" w:styleId="Bullets3">
    <w:name w:val="Bullets 3"/>
    <w:qFormat/>
    <w:rsid w:val="00F87700"/>
    <w:pPr>
      <w:numPr>
        <w:ilvl w:val="2"/>
        <w:numId w:val="15"/>
      </w:numPr>
      <w:spacing w:after="60" w:line="260" w:lineRule="atLeast"/>
    </w:pPr>
    <w:rPr>
      <w:rFonts w:ascii="Arial" w:eastAsia="Arial" w:hAnsi="Arial" w:cs="Times New Roman"/>
      <w:sz w:val="20"/>
      <w:szCs w:val="19"/>
      <w:lang w:eastAsia="en-AU"/>
    </w:rPr>
  </w:style>
  <w:style w:type="character" w:customStyle="1" w:styleId="UnresolvedMention">
    <w:name w:val="Unresolved Mention"/>
    <w:basedOn w:val="DefaultParagraphFont"/>
    <w:uiPriority w:val="99"/>
    <w:semiHidden/>
    <w:unhideWhenUsed/>
    <w:rsid w:val="00F87700"/>
    <w:rPr>
      <w:color w:val="605E5C"/>
      <w:shd w:val="clear" w:color="auto" w:fill="E1DFDD"/>
    </w:rPr>
  </w:style>
  <w:style w:type="character" w:customStyle="1" w:styleId="Heading2Char">
    <w:name w:val="Heading 2 Char"/>
    <w:basedOn w:val="DefaultParagraphFont"/>
    <w:link w:val="Heading2"/>
    <w:uiPriority w:val="9"/>
    <w:rsid w:val="00E56CE5"/>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E56CE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625F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FA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6CE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F79F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F79FC"/>
    <w:pPr>
      <w:ind w:left="720"/>
      <w:contextualSpacing/>
    </w:pPr>
  </w:style>
  <w:style w:type="character" w:styleId="Hyperlink">
    <w:name w:val="Hyperlink"/>
    <w:basedOn w:val="DefaultParagraphFont"/>
    <w:uiPriority w:val="99"/>
    <w:unhideWhenUsed/>
    <w:rsid w:val="006B6376"/>
    <w:rPr>
      <w:color w:val="0563C1" w:themeColor="hyperlink"/>
      <w:u w:val="single"/>
    </w:rPr>
  </w:style>
  <w:style w:type="paragraph" w:customStyle="1" w:styleId="Bullets2">
    <w:name w:val="Bullets 2"/>
    <w:qFormat/>
    <w:rsid w:val="00F87700"/>
    <w:pPr>
      <w:numPr>
        <w:ilvl w:val="1"/>
        <w:numId w:val="15"/>
      </w:numPr>
      <w:spacing w:after="60" w:line="260" w:lineRule="atLeast"/>
    </w:pPr>
    <w:rPr>
      <w:rFonts w:ascii="Arial" w:eastAsia="Arial" w:hAnsi="Arial" w:cs="Times New Roman"/>
      <w:sz w:val="20"/>
      <w:szCs w:val="19"/>
      <w:lang w:eastAsia="en-AU"/>
    </w:rPr>
  </w:style>
  <w:style w:type="paragraph" w:customStyle="1" w:styleId="Bullets1">
    <w:name w:val="Bullets 1"/>
    <w:qFormat/>
    <w:rsid w:val="00F87700"/>
    <w:pPr>
      <w:numPr>
        <w:numId w:val="15"/>
      </w:numPr>
      <w:spacing w:after="60" w:line="260" w:lineRule="atLeast"/>
      <w:ind w:left="1787"/>
    </w:pPr>
    <w:rPr>
      <w:rFonts w:ascii="Arial" w:eastAsia="Arial" w:hAnsi="Arial" w:cs="Times New Roman"/>
      <w:sz w:val="20"/>
      <w:szCs w:val="19"/>
      <w:lang w:eastAsia="en-AU"/>
    </w:rPr>
  </w:style>
  <w:style w:type="paragraph" w:customStyle="1" w:styleId="Bullets3">
    <w:name w:val="Bullets 3"/>
    <w:qFormat/>
    <w:rsid w:val="00F87700"/>
    <w:pPr>
      <w:numPr>
        <w:ilvl w:val="2"/>
        <w:numId w:val="15"/>
      </w:numPr>
      <w:spacing w:after="60" w:line="260" w:lineRule="atLeast"/>
    </w:pPr>
    <w:rPr>
      <w:rFonts w:ascii="Arial" w:eastAsia="Arial" w:hAnsi="Arial" w:cs="Times New Roman"/>
      <w:sz w:val="20"/>
      <w:szCs w:val="19"/>
      <w:lang w:eastAsia="en-AU"/>
    </w:rPr>
  </w:style>
  <w:style w:type="character" w:customStyle="1" w:styleId="UnresolvedMention">
    <w:name w:val="Unresolved Mention"/>
    <w:basedOn w:val="DefaultParagraphFont"/>
    <w:uiPriority w:val="99"/>
    <w:semiHidden/>
    <w:unhideWhenUsed/>
    <w:rsid w:val="00F87700"/>
    <w:rPr>
      <w:color w:val="605E5C"/>
      <w:shd w:val="clear" w:color="auto" w:fill="E1DFDD"/>
    </w:rPr>
  </w:style>
  <w:style w:type="character" w:customStyle="1" w:styleId="Heading2Char">
    <w:name w:val="Heading 2 Char"/>
    <w:basedOn w:val="DefaultParagraphFont"/>
    <w:link w:val="Heading2"/>
    <w:uiPriority w:val="9"/>
    <w:rsid w:val="00E56CE5"/>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E56CE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625F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5FA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454430">
      <w:bodyDiv w:val="1"/>
      <w:marLeft w:val="0"/>
      <w:marRight w:val="0"/>
      <w:marTop w:val="0"/>
      <w:marBottom w:val="0"/>
      <w:divBdr>
        <w:top w:val="none" w:sz="0" w:space="0" w:color="auto"/>
        <w:left w:val="none" w:sz="0" w:space="0" w:color="auto"/>
        <w:bottom w:val="none" w:sz="0" w:space="0" w:color="auto"/>
        <w:right w:val="none" w:sz="0" w:space="0" w:color="auto"/>
      </w:divBdr>
    </w:div>
    <w:div w:id="274556917">
      <w:bodyDiv w:val="1"/>
      <w:marLeft w:val="0"/>
      <w:marRight w:val="0"/>
      <w:marTop w:val="0"/>
      <w:marBottom w:val="0"/>
      <w:divBdr>
        <w:top w:val="none" w:sz="0" w:space="0" w:color="auto"/>
        <w:left w:val="none" w:sz="0" w:space="0" w:color="auto"/>
        <w:bottom w:val="none" w:sz="0" w:space="0" w:color="auto"/>
        <w:right w:val="none" w:sz="0" w:space="0" w:color="auto"/>
      </w:divBdr>
    </w:div>
    <w:div w:id="412943162">
      <w:bodyDiv w:val="1"/>
      <w:marLeft w:val="0"/>
      <w:marRight w:val="0"/>
      <w:marTop w:val="0"/>
      <w:marBottom w:val="0"/>
      <w:divBdr>
        <w:top w:val="none" w:sz="0" w:space="0" w:color="auto"/>
        <w:left w:val="none" w:sz="0" w:space="0" w:color="auto"/>
        <w:bottom w:val="none" w:sz="0" w:space="0" w:color="auto"/>
        <w:right w:val="none" w:sz="0" w:space="0" w:color="auto"/>
      </w:divBdr>
    </w:div>
    <w:div w:id="477697248">
      <w:bodyDiv w:val="1"/>
      <w:marLeft w:val="0"/>
      <w:marRight w:val="0"/>
      <w:marTop w:val="0"/>
      <w:marBottom w:val="0"/>
      <w:divBdr>
        <w:top w:val="none" w:sz="0" w:space="0" w:color="auto"/>
        <w:left w:val="none" w:sz="0" w:space="0" w:color="auto"/>
        <w:bottom w:val="none" w:sz="0" w:space="0" w:color="auto"/>
        <w:right w:val="none" w:sz="0" w:space="0" w:color="auto"/>
      </w:divBdr>
    </w:div>
    <w:div w:id="697241024">
      <w:bodyDiv w:val="1"/>
      <w:marLeft w:val="0"/>
      <w:marRight w:val="0"/>
      <w:marTop w:val="0"/>
      <w:marBottom w:val="0"/>
      <w:divBdr>
        <w:top w:val="none" w:sz="0" w:space="0" w:color="auto"/>
        <w:left w:val="none" w:sz="0" w:space="0" w:color="auto"/>
        <w:bottom w:val="none" w:sz="0" w:space="0" w:color="auto"/>
        <w:right w:val="none" w:sz="0" w:space="0" w:color="auto"/>
      </w:divBdr>
    </w:div>
    <w:div w:id="1097169443">
      <w:bodyDiv w:val="1"/>
      <w:marLeft w:val="0"/>
      <w:marRight w:val="0"/>
      <w:marTop w:val="0"/>
      <w:marBottom w:val="0"/>
      <w:divBdr>
        <w:top w:val="none" w:sz="0" w:space="0" w:color="auto"/>
        <w:left w:val="none" w:sz="0" w:space="0" w:color="auto"/>
        <w:bottom w:val="none" w:sz="0" w:space="0" w:color="auto"/>
        <w:right w:val="none" w:sz="0" w:space="0" w:color="auto"/>
      </w:divBdr>
    </w:div>
    <w:div w:id="1174955465">
      <w:bodyDiv w:val="1"/>
      <w:marLeft w:val="0"/>
      <w:marRight w:val="0"/>
      <w:marTop w:val="0"/>
      <w:marBottom w:val="0"/>
      <w:divBdr>
        <w:top w:val="none" w:sz="0" w:space="0" w:color="auto"/>
        <w:left w:val="none" w:sz="0" w:space="0" w:color="auto"/>
        <w:bottom w:val="none" w:sz="0" w:space="0" w:color="auto"/>
        <w:right w:val="none" w:sz="0" w:space="0" w:color="auto"/>
      </w:divBdr>
    </w:div>
    <w:div w:id="1833787175">
      <w:bodyDiv w:val="1"/>
      <w:marLeft w:val="0"/>
      <w:marRight w:val="0"/>
      <w:marTop w:val="0"/>
      <w:marBottom w:val="0"/>
      <w:divBdr>
        <w:top w:val="none" w:sz="0" w:space="0" w:color="auto"/>
        <w:left w:val="none" w:sz="0" w:space="0" w:color="auto"/>
        <w:bottom w:val="none" w:sz="0" w:space="0" w:color="auto"/>
        <w:right w:val="none" w:sz="0" w:space="0" w:color="auto"/>
      </w:divBdr>
    </w:div>
    <w:div w:id="206313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dese.gov.au/child-care-package/child-care-subsidy"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hyperlink" Target="mailto:tipoffline@dese.gov.au" TargetMode="External"/><Relationship Id="rId13" Type="http://schemas.openxmlformats.org/officeDocument/2006/relationships/hyperlink" Target="https://www.legislation.gov.au/Series/C2004A00491" TargetMode="External"/><Relationship Id="rId14" Type="http://schemas.openxmlformats.org/officeDocument/2006/relationships/hyperlink" Target="http://www.acecqa.gov.au" TargetMode="External"/><Relationship Id="rId15" Type="http://schemas.openxmlformats.org/officeDocument/2006/relationships/hyperlink" Target="http://www.education.vic.gov.au" TargetMode="External"/><Relationship Id="rId16" Type="http://schemas.openxmlformats.org/officeDocument/2006/relationships/hyperlink" Target="http://www.elaa.org.au" TargetMode="External"/><Relationship Id="rId17" Type="http://schemas.openxmlformats.org/officeDocument/2006/relationships/hyperlink" Target="http://www.education.vic.gov.au" TargetMode="External"/><Relationship Id="rId18" Type="http://schemas.openxmlformats.org/officeDocument/2006/relationships/hyperlink" Target="https://www.dese.gov.au/early-childhood" TargetMode="External"/><Relationship Id="rId19" Type="http://schemas.openxmlformats.org/officeDocument/2006/relationships/hyperlink" Target="https://www.dese.gov.au/child-care-package/ccp-resources-providers/child-care-provider-handboo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7567F-7B8C-A049-9529-E93C9CDF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4855</Words>
  <Characters>27675</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Hird</dc:creator>
  <cp:keywords/>
  <dc:description/>
  <cp:lastModifiedBy>Fiona</cp:lastModifiedBy>
  <cp:revision>2</cp:revision>
  <dcterms:created xsi:type="dcterms:W3CDTF">2021-06-04T09:52:00Z</dcterms:created>
  <dcterms:modified xsi:type="dcterms:W3CDTF">2021-06-04T09:52:00Z</dcterms:modified>
</cp:coreProperties>
</file>